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7C2B" w14:textId="77777777" w:rsidR="00ED55DB" w:rsidRDefault="008B35CB" w:rsidP="00ED55DB">
      <w:pPr>
        <w:rPr>
          <w:b/>
          <w:sz w:val="28"/>
        </w:rPr>
      </w:pPr>
      <w:r>
        <w:rPr>
          <w:b/>
          <w:noProof/>
          <w:sz w:val="28"/>
          <w:lang w:eastAsia="en-GB"/>
        </w:rPr>
        <mc:AlternateContent>
          <mc:Choice Requires="wps">
            <w:drawing>
              <wp:anchor distT="0" distB="0" distL="114300" distR="114300" simplePos="0" relativeHeight="251659264" behindDoc="0" locked="0" layoutInCell="1" allowOverlap="1" wp14:anchorId="2CA79003" wp14:editId="74805196">
                <wp:simplePos x="0" y="0"/>
                <wp:positionH relativeFrom="column">
                  <wp:posOffset>2146935</wp:posOffset>
                </wp:positionH>
                <wp:positionV relativeFrom="paragraph">
                  <wp:posOffset>-191770</wp:posOffset>
                </wp:positionV>
                <wp:extent cx="4400550" cy="1685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00550" cy="1685925"/>
                        </a:xfrm>
                        <a:prstGeom prst="rect">
                          <a:avLst/>
                        </a:prstGeom>
                        <a:solidFill>
                          <a:schemeClr val="lt1"/>
                        </a:solidFill>
                        <a:ln w="6350">
                          <a:noFill/>
                        </a:ln>
                      </wps:spPr>
                      <wps:txbx>
                        <w:txbxContent>
                          <w:p w14:paraId="2C520551" w14:textId="77777777" w:rsidR="008B35CB" w:rsidRPr="00162C71" w:rsidRDefault="008B35CB" w:rsidP="008B35CB">
                            <w:pPr>
                              <w:jc w:val="center"/>
                              <w:rPr>
                                <w:b/>
                                <w:sz w:val="32"/>
                                <w:szCs w:val="32"/>
                              </w:rPr>
                            </w:pPr>
                            <w:r w:rsidRPr="00162C71">
                              <w:rPr>
                                <w:b/>
                                <w:sz w:val="32"/>
                                <w:szCs w:val="32"/>
                              </w:rPr>
                              <w:t xml:space="preserve">Eastington Community Land Trust </w:t>
                            </w:r>
                            <w:r w:rsidR="00BC148D">
                              <w:rPr>
                                <w:b/>
                                <w:sz w:val="32"/>
                                <w:szCs w:val="32"/>
                              </w:rPr>
                              <w:t xml:space="preserve">Ltd. </w:t>
                            </w:r>
                            <w:r w:rsidRPr="00162C71">
                              <w:rPr>
                                <w:b/>
                                <w:sz w:val="32"/>
                                <w:szCs w:val="32"/>
                              </w:rPr>
                              <w:t>(ECLT)</w:t>
                            </w:r>
                          </w:p>
                          <w:p w14:paraId="61A2C8A5" w14:textId="29779957" w:rsidR="008B35CB" w:rsidRDefault="00293C3E" w:rsidP="008B35CB">
                            <w:pPr>
                              <w:jc w:val="center"/>
                              <w:rPr>
                                <w:b/>
                                <w:sz w:val="32"/>
                                <w:szCs w:val="32"/>
                              </w:rPr>
                            </w:pPr>
                            <w:r>
                              <w:rPr>
                                <w:b/>
                                <w:sz w:val="32"/>
                                <w:szCs w:val="32"/>
                              </w:rPr>
                              <w:t>Sixt</w:t>
                            </w:r>
                            <w:r w:rsidR="00961C60">
                              <w:rPr>
                                <w:b/>
                                <w:sz w:val="32"/>
                                <w:szCs w:val="32"/>
                              </w:rPr>
                              <w:t xml:space="preserve">y </w:t>
                            </w:r>
                            <w:r w:rsidR="00EC6CAC">
                              <w:rPr>
                                <w:b/>
                                <w:sz w:val="32"/>
                                <w:szCs w:val="32"/>
                              </w:rPr>
                              <w:t>sixth</w:t>
                            </w:r>
                            <w:r w:rsidR="00A877B9">
                              <w:rPr>
                                <w:b/>
                                <w:sz w:val="32"/>
                                <w:szCs w:val="32"/>
                              </w:rPr>
                              <w:t xml:space="preserve"> </w:t>
                            </w:r>
                            <w:r w:rsidR="00BC148D">
                              <w:rPr>
                                <w:b/>
                                <w:sz w:val="32"/>
                                <w:szCs w:val="32"/>
                              </w:rPr>
                              <w:t xml:space="preserve">Meeting </w:t>
                            </w:r>
                            <w:r w:rsidR="00A46FEB">
                              <w:rPr>
                                <w:b/>
                                <w:sz w:val="32"/>
                                <w:szCs w:val="32"/>
                              </w:rPr>
                              <w:t>of Board Members</w:t>
                            </w:r>
                          </w:p>
                          <w:p w14:paraId="3CF84213" w14:textId="1FD75FAE" w:rsidR="008B35CB" w:rsidRPr="00162C71" w:rsidRDefault="008B35CB" w:rsidP="00A46FEB">
                            <w:pPr>
                              <w:jc w:val="center"/>
                              <w:rPr>
                                <w:b/>
                                <w:sz w:val="32"/>
                                <w:szCs w:val="32"/>
                              </w:rPr>
                            </w:pPr>
                            <w:r>
                              <w:rPr>
                                <w:b/>
                                <w:sz w:val="32"/>
                                <w:szCs w:val="32"/>
                              </w:rPr>
                              <w:t xml:space="preserve">Thursday </w:t>
                            </w:r>
                            <w:r w:rsidR="00EC6CAC">
                              <w:rPr>
                                <w:b/>
                                <w:sz w:val="32"/>
                                <w:szCs w:val="32"/>
                              </w:rPr>
                              <w:t>5</w:t>
                            </w:r>
                            <w:r w:rsidR="00EC6CAC" w:rsidRPr="00EC6CAC">
                              <w:rPr>
                                <w:b/>
                                <w:sz w:val="32"/>
                                <w:szCs w:val="32"/>
                                <w:vertAlign w:val="superscript"/>
                              </w:rPr>
                              <w:t>th</w:t>
                            </w:r>
                            <w:r w:rsidR="00EC6CAC">
                              <w:rPr>
                                <w:b/>
                                <w:sz w:val="32"/>
                                <w:szCs w:val="32"/>
                              </w:rPr>
                              <w:t xml:space="preserve"> December</w:t>
                            </w:r>
                            <w:r w:rsidR="00097AA8">
                              <w:rPr>
                                <w:b/>
                                <w:sz w:val="32"/>
                                <w:szCs w:val="32"/>
                              </w:rPr>
                              <w:t xml:space="preserve"> 2019</w:t>
                            </w:r>
                            <w:r>
                              <w:rPr>
                                <w:b/>
                                <w:sz w:val="32"/>
                                <w:szCs w:val="32"/>
                              </w:rPr>
                              <w:t xml:space="preserve"> </w:t>
                            </w:r>
                          </w:p>
                          <w:p w14:paraId="1B0BAE78" w14:textId="4C4B9492" w:rsidR="008B35CB" w:rsidRPr="00162C71" w:rsidRDefault="008B35CB" w:rsidP="008B35CB">
                            <w:pPr>
                              <w:jc w:val="center"/>
                              <w:rPr>
                                <w:b/>
                                <w:sz w:val="32"/>
                                <w:szCs w:val="32"/>
                              </w:rPr>
                            </w:pPr>
                            <w:r w:rsidRPr="00162C71">
                              <w:rPr>
                                <w:b/>
                                <w:sz w:val="32"/>
                                <w:szCs w:val="32"/>
                              </w:rPr>
                              <w:t xml:space="preserve">at </w:t>
                            </w:r>
                            <w:r w:rsidR="000D234D">
                              <w:rPr>
                                <w:b/>
                                <w:sz w:val="32"/>
                                <w:szCs w:val="32"/>
                              </w:rPr>
                              <w:t>7</w:t>
                            </w:r>
                            <w:r w:rsidR="00393FD1">
                              <w:rPr>
                                <w:b/>
                                <w:sz w:val="32"/>
                                <w:szCs w:val="32"/>
                              </w:rPr>
                              <w:t>.</w:t>
                            </w:r>
                            <w:r w:rsidR="006D0A31">
                              <w:rPr>
                                <w:b/>
                                <w:sz w:val="32"/>
                                <w:szCs w:val="32"/>
                              </w:rPr>
                              <w:t>00</w:t>
                            </w:r>
                            <w:r w:rsidR="003E3471">
                              <w:rPr>
                                <w:b/>
                                <w:sz w:val="32"/>
                                <w:szCs w:val="32"/>
                              </w:rPr>
                              <w:t xml:space="preserve"> pm </w:t>
                            </w:r>
                            <w:r w:rsidRPr="00162C71">
                              <w:rPr>
                                <w:b/>
                                <w:sz w:val="32"/>
                                <w:szCs w:val="32"/>
                              </w:rPr>
                              <w:t>in</w:t>
                            </w:r>
                            <w:r w:rsidR="00393FD1">
                              <w:rPr>
                                <w:b/>
                                <w:sz w:val="32"/>
                                <w:szCs w:val="32"/>
                              </w:rPr>
                              <w:t xml:space="preserve"> the</w:t>
                            </w:r>
                            <w:r w:rsidRPr="00162C71">
                              <w:rPr>
                                <w:b/>
                                <w:sz w:val="32"/>
                                <w:szCs w:val="32"/>
                              </w:rPr>
                              <w:t xml:space="preserve"> Village Hall</w:t>
                            </w:r>
                          </w:p>
                          <w:p w14:paraId="2A30E3B9" w14:textId="77777777" w:rsidR="008B35CB" w:rsidRDefault="008B35CB" w:rsidP="008B35CB">
                            <w:pPr>
                              <w:jc w:val="center"/>
                              <w:rPr>
                                <w:b/>
                                <w:sz w:val="28"/>
                              </w:rPr>
                            </w:pPr>
                          </w:p>
                          <w:p w14:paraId="309CF78A" w14:textId="77777777" w:rsidR="008B35CB" w:rsidRDefault="008B35CB" w:rsidP="008B3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79003" id="_x0000_t202" coordsize="21600,21600" o:spt="202" path="m,l,21600r21600,l21600,xe">
                <v:stroke joinstyle="miter"/>
                <v:path gradientshapeok="t" o:connecttype="rect"/>
              </v:shapetype>
              <v:shape id="Text Box 2" o:spid="_x0000_s1026" type="#_x0000_t202" style="position:absolute;margin-left:169.05pt;margin-top:-15.1pt;width:34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" fillcolor="white [3201]" stroked="f" strokeweight=".5pt">
                <v:textbox>
                  <w:txbxContent>
                    <w:p w14:paraId="2C520551" w14:textId="77777777" w:rsidR="008B35CB" w:rsidRPr="00162C71" w:rsidRDefault="008B35CB" w:rsidP="008B35CB">
                      <w:pPr>
                        <w:jc w:val="center"/>
                        <w:rPr>
                          <w:b/>
                          <w:sz w:val="32"/>
                          <w:szCs w:val="32"/>
                        </w:rPr>
                      </w:pPr>
                      <w:r w:rsidRPr="00162C71">
                        <w:rPr>
                          <w:b/>
                          <w:sz w:val="32"/>
                          <w:szCs w:val="32"/>
                        </w:rPr>
                        <w:t xml:space="preserve">Eastington Community Land Trust </w:t>
                      </w:r>
                      <w:r w:rsidR="00BC148D">
                        <w:rPr>
                          <w:b/>
                          <w:sz w:val="32"/>
                          <w:szCs w:val="32"/>
                        </w:rPr>
                        <w:t xml:space="preserve">Ltd. </w:t>
                      </w:r>
                      <w:r w:rsidRPr="00162C71">
                        <w:rPr>
                          <w:b/>
                          <w:sz w:val="32"/>
                          <w:szCs w:val="32"/>
                        </w:rPr>
                        <w:t>(ECLT)</w:t>
                      </w:r>
                    </w:p>
                    <w:p w14:paraId="61A2C8A5" w14:textId="29779957" w:rsidR="008B35CB" w:rsidRDefault="00293C3E" w:rsidP="008B35CB">
                      <w:pPr>
                        <w:jc w:val="center"/>
                        <w:rPr>
                          <w:b/>
                          <w:sz w:val="32"/>
                          <w:szCs w:val="32"/>
                        </w:rPr>
                      </w:pPr>
                      <w:r>
                        <w:rPr>
                          <w:b/>
                          <w:sz w:val="32"/>
                          <w:szCs w:val="32"/>
                        </w:rPr>
                        <w:t>Sixt</w:t>
                      </w:r>
                      <w:r w:rsidR="00961C60">
                        <w:rPr>
                          <w:b/>
                          <w:sz w:val="32"/>
                          <w:szCs w:val="32"/>
                        </w:rPr>
                        <w:t xml:space="preserve">y </w:t>
                      </w:r>
                      <w:r w:rsidR="00EC6CAC">
                        <w:rPr>
                          <w:b/>
                          <w:sz w:val="32"/>
                          <w:szCs w:val="32"/>
                        </w:rPr>
                        <w:t>sixth</w:t>
                      </w:r>
                      <w:r w:rsidR="00A877B9">
                        <w:rPr>
                          <w:b/>
                          <w:sz w:val="32"/>
                          <w:szCs w:val="32"/>
                        </w:rPr>
                        <w:t xml:space="preserve"> </w:t>
                      </w:r>
                      <w:r w:rsidR="00BC148D">
                        <w:rPr>
                          <w:b/>
                          <w:sz w:val="32"/>
                          <w:szCs w:val="32"/>
                        </w:rPr>
                        <w:t xml:space="preserve">Meeting </w:t>
                      </w:r>
                      <w:r w:rsidR="00A46FEB">
                        <w:rPr>
                          <w:b/>
                          <w:sz w:val="32"/>
                          <w:szCs w:val="32"/>
                        </w:rPr>
                        <w:t>of Board Members</w:t>
                      </w:r>
                    </w:p>
                    <w:p w14:paraId="3CF84213" w14:textId="1FD75FAE" w:rsidR="008B35CB" w:rsidRPr="00162C71" w:rsidRDefault="008B35CB" w:rsidP="00A46FEB">
                      <w:pPr>
                        <w:jc w:val="center"/>
                        <w:rPr>
                          <w:b/>
                          <w:sz w:val="32"/>
                          <w:szCs w:val="32"/>
                        </w:rPr>
                      </w:pPr>
                      <w:r>
                        <w:rPr>
                          <w:b/>
                          <w:sz w:val="32"/>
                          <w:szCs w:val="32"/>
                        </w:rPr>
                        <w:t xml:space="preserve">Thursday </w:t>
                      </w:r>
                      <w:r w:rsidR="00EC6CAC">
                        <w:rPr>
                          <w:b/>
                          <w:sz w:val="32"/>
                          <w:szCs w:val="32"/>
                        </w:rPr>
                        <w:t>5</w:t>
                      </w:r>
                      <w:r w:rsidR="00EC6CAC" w:rsidRPr="00EC6CAC">
                        <w:rPr>
                          <w:b/>
                          <w:sz w:val="32"/>
                          <w:szCs w:val="32"/>
                          <w:vertAlign w:val="superscript"/>
                        </w:rPr>
                        <w:t>th</w:t>
                      </w:r>
                      <w:r w:rsidR="00EC6CAC">
                        <w:rPr>
                          <w:b/>
                          <w:sz w:val="32"/>
                          <w:szCs w:val="32"/>
                        </w:rPr>
                        <w:t xml:space="preserve"> December</w:t>
                      </w:r>
                      <w:r w:rsidR="00097AA8">
                        <w:rPr>
                          <w:b/>
                          <w:sz w:val="32"/>
                          <w:szCs w:val="32"/>
                        </w:rPr>
                        <w:t xml:space="preserve"> 2019</w:t>
                      </w:r>
                      <w:r>
                        <w:rPr>
                          <w:b/>
                          <w:sz w:val="32"/>
                          <w:szCs w:val="32"/>
                        </w:rPr>
                        <w:t xml:space="preserve"> </w:t>
                      </w:r>
                    </w:p>
                    <w:p w14:paraId="1B0BAE78" w14:textId="4C4B9492" w:rsidR="008B35CB" w:rsidRPr="00162C71" w:rsidRDefault="008B35CB" w:rsidP="008B35CB">
                      <w:pPr>
                        <w:jc w:val="center"/>
                        <w:rPr>
                          <w:b/>
                          <w:sz w:val="32"/>
                          <w:szCs w:val="32"/>
                        </w:rPr>
                      </w:pPr>
                      <w:r w:rsidRPr="00162C71">
                        <w:rPr>
                          <w:b/>
                          <w:sz w:val="32"/>
                          <w:szCs w:val="32"/>
                        </w:rPr>
                        <w:t xml:space="preserve">at </w:t>
                      </w:r>
                      <w:r w:rsidR="000D234D">
                        <w:rPr>
                          <w:b/>
                          <w:sz w:val="32"/>
                          <w:szCs w:val="32"/>
                        </w:rPr>
                        <w:t>7</w:t>
                      </w:r>
                      <w:r w:rsidR="00393FD1">
                        <w:rPr>
                          <w:b/>
                          <w:sz w:val="32"/>
                          <w:szCs w:val="32"/>
                        </w:rPr>
                        <w:t>.</w:t>
                      </w:r>
                      <w:r w:rsidR="006D0A31">
                        <w:rPr>
                          <w:b/>
                          <w:sz w:val="32"/>
                          <w:szCs w:val="32"/>
                        </w:rPr>
                        <w:t>00</w:t>
                      </w:r>
                      <w:r w:rsidR="003E3471">
                        <w:rPr>
                          <w:b/>
                          <w:sz w:val="32"/>
                          <w:szCs w:val="32"/>
                        </w:rPr>
                        <w:t xml:space="preserve"> pm </w:t>
                      </w:r>
                      <w:r w:rsidRPr="00162C71">
                        <w:rPr>
                          <w:b/>
                          <w:sz w:val="32"/>
                          <w:szCs w:val="32"/>
                        </w:rPr>
                        <w:t>in</w:t>
                      </w:r>
                      <w:r w:rsidR="00393FD1">
                        <w:rPr>
                          <w:b/>
                          <w:sz w:val="32"/>
                          <w:szCs w:val="32"/>
                        </w:rPr>
                        <w:t xml:space="preserve"> the</w:t>
                      </w:r>
                      <w:r w:rsidRPr="00162C71">
                        <w:rPr>
                          <w:b/>
                          <w:sz w:val="32"/>
                          <w:szCs w:val="32"/>
                        </w:rPr>
                        <w:t xml:space="preserve"> Village Hall</w:t>
                      </w:r>
                    </w:p>
                    <w:p w14:paraId="2A30E3B9" w14:textId="77777777" w:rsidR="008B35CB" w:rsidRDefault="008B35CB" w:rsidP="008B35CB">
                      <w:pPr>
                        <w:jc w:val="center"/>
                        <w:rPr>
                          <w:b/>
                          <w:sz w:val="28"/>
                        </w:rPr>
                      </w:pPr>
                    </w:p>
                    <w:p w14:paraId="309CF78A" w14:textId="77777777" w:rsidR="008B35CB" w:rsidRDefault="008B35CB" w:rsidP="008B35CB"/>
                  </w:txbxContent>
                </v:textbox>
              </v:shape>
            </w:pict>
          </mc:Fallback>
        </mc:AlternateContent>
      </w:r>
      <w:r>
        <w:rPr>
          <w:b/>
          <w:noProof/>
          <w:sz w:val="28"/>
          <w:lang w:eastAsia="en-GB"/>
        </w:rPr>
        <w:drawing>
          <wp:inline distT="0" distB="0" distL="0" distR="0" wp14:anchorId="1D722508" wp14:editId="3F03671E">
            <wp:extent cx="1752350" cy="1581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102" cy="1586340"/>
                    </a:xfrm>
                    <a:prstGeom prst="rect">
                      <a:avLst/>
                    </a:prstGeom>
                  </pic:spPr>
                </pic:pic>
              </a:graphicData>
            </a:graphic>
          </wp:inline>
        </w:drawing>
      </w:r>
      <w:r>
        <w:rPr>
          <w:b/>
          <w:sz w:val="28"/>
        </w:rPr>
        <w:t xml:space="preserve">  </w:t>
      </w:r>
    </w:p>
    <w:p w14:paraId="7F514BE0" w14:textId="2D01A22B" w:rsidR="004F014B" w:rsidRDefault="004B7903" w:rsidP="00ED55DB">
      <w:pPr>
        <w:jc w:val="center"/>
        <w:rPr>
          <w:b/>
          <w:sz w:val="32"/>
        </w:rPr>
      </w:pPr>
      <w:r>
        <w:rPr>
          <w:b/>
          <w:sz w:val="32"/>
        </w:rPr>
        <w:t>Minutes</w:t>
      </w:r>
    </w:p>
    <w:p w14:paraId="56292C61" w14:textId="35E331AA" w:rsidR="004B7903" w:rsidRPr="00AE6836" w:rsidRDefault="004B7903" w:rsidP="005D038C">
      <w:pPr>
        <w:spacing w:before="240"/>
      </w:pPr>
      <w:r>
        <w:rPr>
          <w:b/>
          <w:sz w:val="24"/>
        </w:rPr>
        <w:t>1.</w:t>
      </w:r>
      <w:r>
        <w:rPr>
          <w:b/>
          <w:sz w:val="24"/>
        </w:rPr>
        <w:tab/>
        <w:t xml:space="preserve">Attendance </w:t>
      </w:r>
      <w:r w:rsidR="00961C60">
        <w:rPr>
          <w:rFonts w:eastAsia="Calibri" w:cs="Calibri"/>
        </w:rPr>
        <w:t>Tom Morrison (Chair) (TM)</w:t>
      </w:r>
      <w:r w:rsidR="00EC6CAC">
        <w:rPr>
          <w:rFonts w:eastAsia="Calibri" w:cs="Calibri"/>
        </w:rPr>
        <w:t xml:space="preserve">, </w:t>
      </w:r>
      <w:r w:rsidR="00961C60">
        <w:rPr>
          <w:rFonts w:eastAsia="Calibri" w:cs="Calibri"/>
        </w:rPr>
        <w:t xml:space="preserve">Martin Elliot (ME), Lynne </w:t>
      </w:r>
      <w:proofErr w:type="spellStart"/>
      <w:r w:rsidR="00961C60">
        <w:rPr>
          <w:rFonts w:eastAsia="Calibri" w:cs="Calibri"/>
        </w:rPr>
        <w:t>Farnden</w:t>
      </w:r>
      <w:proofErr w:type="spellEnd"/>
      <w:r w:rsidR="00961C60">
        <w:rPr>
          <w:rFonts w:eastAsia="Calibri" w:cs="Calibri"/>
        </w:rPr>
        <w:t xml:space="preserve"> (Treasurer) (LF),</w:t>
      </w:r>
      <w:r w:rsidR="00BE5CC7" w:rsidRPr="00BE5CC7">
        <w:rPr>
          <w:rFonts w:eastAsia="Calibri" w:cs="Calibri"/>
        </w:rPr>
        <w:t xml:space="preserve"> </w:t>
      </w:r>
      <w:r w:rsidR="00BE5CC7">
        <w:rPr>
          <w:rFonts w:eastAsia="Calibri" w:cs="Calibri"/>
        </w:rPr>
        <w:t>Tom Low (Secretary) (TL),</w:t>
      </w:r>
      <w:r w:rsidR="006A7F22" w:rsidRPr="00F30474">
        <w:rPr>
          <w:rFonts w:eastAsia="Calibri" w:cs="Calibri"/>
        </w:rPr>
        <w:t xml:space="preserve"> </w:t>
      </w:r>
      <w:r w:rsidR="006A7F22">
        <w:rPr>
          <w:rFonts w:eastAsia="Calibri" w:cs="Calibri"/>
        </w:rPr>
        <w:t xml:space="preserve">Alan </w:t>
      </w:r>
      <w:proofErr w:type="spellStart"/>
      <w:r w:rsidR="006A7F22">
        <w:rPr>
          <w:rFonts w:eastAsia="Calibri" w:cs="Calibri"/>
        </w:rPr>
        <w:t>Brasier</w:t>
      </w:r>
      <w:proofErr w:type="spellEnd"/>
      <w:r w:rsidR="006A7F22">
        <w:rPr>
          <w:rFonts w:eastAsia="Calibri" w:cs="Calibri"/>
        </w:rPr>
        <w:t xml:space="preserve"> (AB),</w:t>
      </w:r>
      <w:r w:rsidR="00622584" w:rsidRPr="00622584">
        <w:rPr>
          <w:rFonts w:eastAsia="Calibri" w:cs="Calibri"/>
        </w:rPr>
        <w:t xml:space="preserve"> </w:t>
      </w:r>
      <w:r w:rsidR="00622584">
        <w:rPr>
          <w:rFonts w:eastAsia="Calibri" w:cs="Calibri"/>
        </w:rPr>
        <w:t>Alison Loveridge (AL),</w:t>
      </w:r>
      <w:r w:rsidR="00EC6CAC">
        <w:rPr>
          <w:rFonts w:eastAsia="Calibri" w:cs="Calibri"/>
        </w:rPr>
        <w:t xml:space="preserve"> Sharon Wells (SW), </w:t>
      </w:r>
      <w:r w:rsidR="00961C60">
        <w:rPr>
          <w:rFonts w:eastAsia="Calibri" w:cs="Calibri"/>
        </w:rPr>
        <w:t>Ann Pitcher, Ed Davies (ED)</w:t>
      </w:r>
      <w:r w:rsidR="00622584">
        <w:rPr>
          <w:rFonts w:eastAsia="Calibri" w:cs="Calibri"/>
        </w:rPr>
        <w:t xml:space="preserve">, </w:t>
      </w:r>
      <w:r w:rsidR="00EC6CAC">
        <w:rPr>
          <w:rFonts w:eastAsia="Calibri" w:cs="Calibri"/>
        </w:rPr>
        <w:t xml:space="preserve">Georgie Brocklehurst (GB).  </w:t>
      </w:r>
    </w:p>
    <w:p w14:paraId="686F979E" w14:textId="540744B2" w:rsidR="00622584" w:rsidRDefault="004B7903" w:rsidP="004B7903">
      <w:r>
        <w:rPr>
          <w:b/>
          <w:sz w:val="24"/>
        </w:rPr>
        <w:t>Apologies:</w:t>
      </w:r>
      <w:r w:rsidR="00BA7784">
        <w:rPr>
          <w:b/>
          <w:sz w:val="24"/>
        </w:rPr>
        <w:t xml:space="preserve"> </w:t>
      </w:r>
      <w:r w:rsidR="00961C60">
        <w:rPr>
          <w:rFonts w:eastAsia="Calibri" w:cs="Calibri"/>
        </w:rPr>
        <w:t xml:space="preserve">Paul </w:t>
      </w:r>
      <w:proofErr w:type="spellStart"/>
      <w:r w:rsidR="00961C60">
        <w:rPr>
          <w:rFonts w:eastAsia="Calibri" w:cs="Calibri"/>
        </w:rPr>
        <w:t>Mannings</w:t>
      </w:r>
      <w:proofErr w:type="spellEnd"/>
      <w:r w:rsidR="00961C60">
        <w:rPr>
          <w:rFonts w:eastAsia="Calibri" w:cs="Calibri"/>
        </w:rPr>
        <w:t xml:space="preserve"> (PM),</w:t>
      </w:r>
      <w:r w:rsidR="00EC6CAC" w:rsidRPr="00EC6CAC">
        <w:rPr>
          <w:rFonts w:eastAsia="Calibri" w:cs="Calibri"/>
        </w:rPr>
        <w:t xml:space="preserve"> </w:t>
      </w:r>
      <w:r w:rsidR="00EC6CAC">
        <w:rPr>
          <w:rFonts w:eastAsia="Calibri" w:cs="Calibri"/>
        </w:rPr>
        <w:t>Cllr Mark Chatterley (MC),</w:t>
      </w:r>
      <w:r w:rsidR="00961C60">
        <w:rPr>
          <w:rFonts w:eastAsia="Calibri" w:cs="Calibri"/>
        </w:rPr>
        <w:t xml:space="preserve"> </w:t>
      </w:r>
      <w:r w:rsidR="00622584">
        <w:rPr>
          <w:rFonts w:eastAsia="Calibri" w:cs="Calibri"/>
        </w:rPr>
        <w:t>Muriel Bullock (Vice Chair) (MB),</w:t>
      </w:r>
      <w:r w:rsidR="006A7F22">
        <w:rPr>
          <w:rFonts w:eastAsia="Calibri" w:cs="Calibri"/>
        </w:rPr>
        <w:t xml:space="preserve"> </w:t>
      </w:r>
      <w:r w:rsidR="005D038C">
        <w:rPr>
          <w:rFonts w:eastAsia="Calibri" w:cs="Calibri"/>
        </w:rPr>
        <w:t>Cllr John Jones (JJ),</w:t>
      </w:r>
      <w:r w:rsidR="00BE5CC7">
        <w:t xml:space="preserve"> </w:t>
      </w:r>
      <w:r w:rsidR="00BE5CC7">
        <w:rPr>
          <w:rFonts w:eastAsia="Calibri" w:cs="Calibri"/>
        </w:rPr>
        <w:t>Karl Hine (Aster) (KH</w:t>
      </w:r>
      <w:r w:rsidR="00622584">
        <w:rPr>
          <w:rFonts w:eastAsia="Calibri" w:cs="Calibri"/>
        </w:rPr>
        <w:t>),</w:t>
      </w:r>
      <w:r w:rsidR="009D26EF">
        <w:rPr>
          <w:rFonts w:eastAsia="Calibri" w:cs="Calibri"/>
        </w:rPr>
        <w:t xml:space="preserve"> </w:t>
      </w:r>
      <w:r w:rsidR="00BE5CC7">
        <w:rPr>
          <w:rFonts w:eastAsia="Calibri" w:cs="Calibri"/>
        </w:rPr>
        <w:t>Samantha Hale (Aster) (SH)</w:t>
      </w:r>
      <w:r w:rsidR="00293C3E">
        <w:t xml:space="preserve">. </w:t>
      </w:r>
    </w:p>
    <w:p w14:paraId="1A469399" w14:textId="196F9338" w:rsidR="00D579C9" w:rsidRDefault="004B7903" w:rsidP="004B7903">
      <w:pPr>
        <w:rPr>
          <w:b/>
          <w:sz w:val="24"/>
        </w:rPr>
      </w:pPr>
      <w:r w:rsidRPr="00FB7AF1">
        <w:rPr>
          <w:b/>
          <w:sz w:val="24"/>
        </w:rPr>
        <w:t>Declarations of Interest</w:t>
      </w:r>
      <w:r>
        <w:rPr>
          <w:b/>
          <w:sz w:val="24"/>
        </w:rPr>
        <w:t>:</w:t>
      </w:r>
      <w:r w:rsidR="00293C3E">
        <w:rPr>
          <w:b/>
          <w:sz w:val="24"/>
        </w:rPr>
        <w:t xml:space="preserve"> </w:t>
      </w:r>
      <w:r w:rsidR="00293C3E" w:rsidRPr="00293C3E">
        <w:rPr>
          <w:bCs/>
          <w:sz w:val="24"/>
        </w:rPr>
        <w:t>There were none</w:t>
      </w:r>
      <w:r w:rsidR="00293C3E">
        <w:rPr>
          <w:b/>
          <w:sz w:val="24"/>
        </w:rPr>
        <w:t>.</w:t>
      </w:r>
    </w:p>
    <w:p w14:paraId="116D23E1" w14:textId="1D13DE5B" w:rsidR="00E05D84" w:rsidRDefault="004B7903" w:rsidP="00FB2C65">
      <w:pPr>
        <w:rPr>
          <w:sz w:val="24"/>
        </w:rPr>
      </w:pPr>
      <w:r>
        <w:rPr>
          <w:b/>
          <w:sz w:val="24"/>
        </w:rPr>
        <w:t xml:space="preserve">Questions to the Board: </w:t>
      </w:r>
      <w:r w:rsidR="005D038C">
        <w:rPr>
          <w:sz w:val="24"/>
        </w:rPr>
        <w:t>There were none but the Chairman invited questions throughout.</w:t>
      </w:r>
      <w:r w:rsidR="00D12ED6">
        <w:rPr>
          <w:sz w:val="24"/>
        </w:rPr>
        <w:tab/>
      </w:r>
    </w:p>
    <w:p w14:paraId="04A9E200" w14:textId="2825717A" w:rsidR="004B7903" w:rsidRDefault="00EC6CAC" w:rsidP="004B7903">
      <w:pPr>
        <w:rPr>
          <w:b/>
          <w:sz w:val="24"/>
        </w:rPr>
      </w:pPr>
      <w:r>
        <w:rPr>
          <w:b/>
          <w:sz w:val="24"/>
        </w:rPr>
        <w:t>2</w:t>
      </w:r>
      <w:r w:rsidR="00622584">
        <w:rPr>
          <w:b/>
          <w:sz w:val="24"/>
        </w:rPr>
        <w:t>.</w:t>
      </w:r>
      <w:r w:rsidR="00622584">
        <w:rPr>
          <w:b/>
          <w:sz w:val="24"/>
        </w:rPr>
        <w:tab/>
      </w:r>
      <w:r w:rsidR="004B7903">
        <w:rPr>
          <w:b/>
          <w:sz w:val="24"/>
        </w:rPr>
        <w:t xml:space="preserve">Approval of Minutes </w:t>
      </w:r>
    </w:p>
    <w:p w14:paraId="483A82FE" w14:textId="0A0620D0" w:rsidR="005D038C" w:rsidRDefault="00961C60" w:rsidP="005D038C">
      <w:pPr>
        <w:spacing w:line="259" w:lineRule="exact"/>
        <w:rPr>
          <w:rFonts w:eastAsia="Calibri" w:cs="Calibri"/>
          <w:sz w:val="24"/>
        </w:rPr>
      </w:pPr>
      <w:r>
        <w:rPr>
          <w:rFonts w:eastAsia="Calibri" w:cs="Calibri"/>
          <w:sz w:val="24"/>
        </w:rPr>
        <w:t xml:space="preserve">The minutes of Board Meeting of </w:t>
      </w:r>
      <w:r w:rsidR="00EC6CAC">
        <w:rPr>
          <w:rFonts w:eastAsia="Calibri" w:cs="Calibri"/>
          <w:sz w:val="24"/>
        </w:rPr>
        <w:t>21</w:t>
      </w:r>
      <w:r w:rsidR="00EC6CAC" w:rsidRPr="00EC6CAC">
        <w:rPr>
          <w:rFonts w:eastAsia="Calibri" w:cs="Calibri"/>
          <w:sz w:val="24"/>
          <w:vertAlign w:val="superscript"/>
        </w:rPr>
        <w:t>st</w:t>
      </w:r>
      <w:r w:rsidR="00EC6CAC">
        <w:rPr>
          <w:rFonts w:eastAsia="Calibri" w:cs="Calibri"/>
          <w:sz w:val="24"/>
        </w:rPr>
        <w:t xml:space="preserve"> </w:t>
      </w:r>
      <w:r w:rsidR="00622584">
        <w:rPr>
          <w:rFonts w:eastAsia="Calibri" w:cs="Calibri"/>
          <w:sz w:val="24"/>
        </w:rPr>
        <w:t>November</w:t>
      </w:r>
      <w:r>
        <w:rPr>
          <w:rFonts w:eastAsia="Calibri" w:cs="Calibri"/>
          <w:sz w:val="24"/>
        </w:rPr>
        <w:t xml:space="preserve"> 2019 were unanimously approved and signed by </w:t>
      </w:r>
      <w:r w:rsidR="00EC6CAC">
        <w:rPr>
          <w:rFonts w:eastAsia="Calibri" w:cs="Calibri"/>
          <w:sz w:val="24"/>
        </w:rPr>
        <w:t>AB.</w:t>
      </w:r>
      <w:r>
        <w:rPr>
          <w:rFonts w:eastAsia="Calibri" w:cs="Calibri"/>
          <w:sz w:val="24"/>
        </w:rPr>
        <w:t xml:space="preserve"> </w:t>
      </w:r>
    </w:p>
    <w:p w14:paraId="407D9FD9" w14:textId="4271D218" w:rsidR="00A46FEB" w:rsidRDefault="00EC6CAC" w:rsidP="005D038C">
      <w:pPr>
        <w:spacing w:line="259" w:lineRule="exact"/>
        <w:rPr>
          <w:b/>
          <w:sz w:val="24"/>
        </w:rPr>
      </w:pPr>
      <w:r>
        <w:rPr>
          <w:b/>
          <w:sz w:val="24"/>
        </w:rPr>
        <w:t>3</w:t>
      </w:r>
      <w:r w:rsidR="00A72E4B" w:rsidRPr="004B7903">
        <w:rPr>
          <w:b/>
          <w:sz w:val="24"/>
        </w:rPr>
        <w:t>.</w:t>
      </w:r>
      <w:r w:rsidR="00A72E4B" w:rsidRPr="004B7903">
        <w:rPr>
          <w:b/>
          <w:sz w:val="24"/>
        </w:rPr>
        <w:tab/>
      </w:r>
      <w:r w:rsidR="00A46FEB" w:rsidRPr="004B7903">
        <w:rPr>
          <w:b/>
          <w:sz w:val="24"/>
        </w:rPr>
        <w:t xml:space="preserve">Financial </w:t>
      </w:r>
      <w:r w:rsidR="004D7480" w:rsidRPr="004B7903">
        <w:rPr>
          <w:b/>
          <w:sz w:val="24"/>
        </w:rPr>
        <w:t xml:space="preserve">and Administration </w:t>
      </w:r>
      <w:r w:rsidR="00A46FEB" w:rsidRPr="004B7903">
        <w:rPr>
          <w:b/>
          <w:sz w:val="24"/>
        </w:rPr>
        <w:t>Report</w:t>
      </w:r>
    </w:p>
    <w:p w14:paraId="470CCB47" w14:textId="541EB1D8" w:rsidR="00C73DED" w:rsidRDefault="00EC6CAC" w:rsidP="004B7903">
      <w:pPr>
        <w:rPr>
          <w:b/>
          <w:sz w:val="24"/>
        </w:rPr>
      </w:pPr>
      <w:r>
        <w:rPr>
          <w:b/>
          <w:sz w:val="24"/>
        </w:rPr>
        <w:t>3</w:t>
      </w:r>
      <w:r w:rsidR="00C73DED">
        <w:rPr>
          <w:b/>
          <w:sz w:val="24"/>
        </w:rPr>
        <w:t>.1</w:t>
      </w:r>
      <w:r w:rsidR="00C73DED">
        <w:rPr>
          <w:b/>
          <w:sz w:val="24"/>
        </w:rPr>
        <w:tab/>
        <w:t>Approval of invoices</w:t>
      </w:r>
    </w:p>
    <w:p w14:paraId="0E9728D3" w14:textId="0A6B6D3F" w:rsidR="00355EB0" w:rsidRDefault="00961C60" w:rsidP="00F261A2">
      <w:pPr>
        <w:spacing w:line="259" w:lineRule="exact"/>
        <w:ind w:left="709" w:right="142"/>
        <w:rPr>
          <w:rFonts w:eastAsia="Calibri" w:cs="Calibri"/>
          <w:sz w:val="24"/>
        </w:rPr>
      </w:pPr>
      <w:r>
        <w:rPr>
          <w:rFonts w:eastAsia="Calibri" w:cs="Calibri"/>
          <w:sz w:val="24"/>
        </w:rPr>
        <w:t xml:space="preserve">There </w:t>
      </w:r>
      <w:r w:rsidR="00622584">
        <w:rPr>
          <w:rFonts w:eastAsia="Calibri" w:cs="Calibri"/>
          <w:sz w:val="24"/>
        </w:rPr>
        <w:t xml:space="preserve">were </w:t>
      </w:r>
      <w:r w:rsidR="00EC6CAC">
        <w:rPr>
          <w:rFonts w:eastAsia="Calibri" w:cs="Calibri"/>
          <w:sz w:val="24"/>
        </w:rPr>
        <w:t>no</w:t>
      </w:r>
      <w:r w:rsidR="00CE2FF6">
        <w:rPr>
          <w:rFonts w:eastAsia="Calibri" w:cs="Calibri"/>
          <w:sz w:val="24"/>
        </w:rPr>
        <w:t xml:space="preserve"> cheque</w:t>
      </w:r>
      <w:r w:rsidR="00622584">
        <w:rPr>
          <w:rFonts w:eastAsia="Calibri" w:cs="Calibri"/>
          <w:sz w:val="24"/>
        </w:rPr>
        <w:t>s</w:t>
      </w:r>
      <w:r w:rsidR="00CE2FF6">
        <w:rPr>
          <w:rFonts w:eastAsia="Calibri" w:cs="Calibri"/>
          <w:sz w:val="24"/>
        </w:rPr>
        <w:t xml:space="preserve"> to be signed</w:t>
      </w:r>
      <w:r w:rsidR="00622584">
        <w:rPr>
          <w:rFonts w:eastAsia="Calibri" w:cs="Calibri"/>
          <w:sz w:val="24"/>
        </w:rPr>
        <w:t xml:space="preserve">. </w:t>
      </w:r>
      <w:r w:rsidR="00EC6CAC">
        <w:rPr>
          <w:rFonts w:eastAsia="Calibri" w:cs="Calibri"/>
          <w:sz w:val="24"/>
        </w:rPr>
        <w:t>It was noted that a cheque for the Independent Examiner had been signed between meetings under Regulation 6.6.</w:t>
      </w:r>
    </w:p>
    <w:p w14:paraId="564AC215" w14:textId="6019453A" w:rsidR="00EC6CAC" w:rsidRDefault="00EC6CAC" w:rsidP="00F261A2">
      <w:pPr>
        <w:spacing w:line="259" w:lineRule="exact"/>
        <w:ind w:left="709" w:right="142"/>
        <w:rPr>
          <w:rFonts w:eastAsia="Calibri" w:cs="Calibri"/>
          <w:sz w:val="24"/>
        </w:rPr>
      </w:pPr>
      <w:r>
        <w:rPr>
          <w:rFonts w:eastAsia="Calibri" w:cs="Calibri"/>
          <w:sz w:val="24"/>
        </w:rPr>
        <w:t>LF requested approval to pay for the annual insurance cover, due before the next Board, in the sum of approximately £215. This was agreed subject to the premium being no more than 20% higher than last year.</w:t>
      </w:r>
    </w:p>
    <w:p w14:paraId="4481B2B1" w14:textId="2F32B72B" w:rsidR="00EC6CAC" w:rsidRPr="00EC6CAC" w:rsidRDefault="00EC6CAC" w:rsidP="00F261A2">
      <w:pPr>
        <w:spacing w:line="259" w:lineRule="exact"/>
        <w:ind w:left="709" w:right="142"/>
        <w:rPr>
          <w:rFonts w:eastAsia="Calibri" w:cs="Calibri"/>
          <w:b/>
          <w:bCs/>
          <w:sz w:val="24"/>
        </w:rPr>
      </w:pP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b/>
          <w:bCs/>
          <w:sz w:val="24"/>
        </w:rPr>
        <w:t>ACTION: LF/TL</w:t>
      </w:r>
    </w:p>
    <w:p w14:paraId="5B9F23C9" w14:textId="3A13B751" w:rsidR="009A51D0" w:rsidRDefault="009A51D0" w:rsidP="00622584">
      <w:pPr>
        <w:ind w:left="709" w:hanging="709"/>
        <w:jc w:val="both"/>
        <w:rPr>
          <w:b/>
          <w:sz w:val="24"/>
        </w:rPr>
      </w:pPr>
      <w:r>
        <w:rPr>
          <w:b/>
          <w:sz w:val="24"/>
        </w:rPr>
        <w:t>3</w:t>
      </w:r>
      <w:r w:rsidR="00EC6CAC">
        <w:rPr>
          <w:b/>
          <w:sz w:val="24"/>
        </w:rPr>
        <w:t>.2</w:t>
      </w:r>
      <w:r>
        <w:rPr>
          <w:b/>
          <w:sz w:val="24"/>
        </w:rPr>
        <w:tab/>
        <w:t xml:space="preserve">Engagement of </w:t>
      </w:r>
      <w:r w:rsidR="00EC6CAC">
        <w:rPr>
          <w:b/>
          <w:sz w:val="24"/>
        </w:rPr>
        <w:t>Helix Transport Consultants</w:t>
      </w:r>
    </w:p>
    <w:p w14:paraId="51CCB468" w14:textId="7F6A48EA" w:rsidR="006C1D07" w:rsidRDefault="009A51D0" w:rsidP="009A51D0">
      <w:pPr>
        <w:ind w:left="709" w:hanging="709"/>
        <w:jc w:val="both"/>
        <w:rPr>
          <w:bCs/>
          <w:sz w:val="24"/>
        </w:rPr>
      </w:pPr>
      <w:r>
        <w:rPr>
          <w:b/>
          <w:sz w:val="24"/>
        </w:rPr>
        <w:tab/>
      </w:r>
      <w:r>
        <w:rPr>
          <w:bCs/>
          <w:sz w:val="24"/>
        </w:rPr>
        <w:t>Trustees duly noted th</w:t>
      </w:r>
      <w:r w:rsidR="00EC6CAC">
        <w:rPr>
          <w:bCs/>
          <w:sz w:val="24"/>
        </w:rPr>
        <w:t xml:space="preserve">at, </w:t>
      </w:r>
      <w:r w:rsidR="006C1D07">
        <w:rPr>
          <w:bCs/>
          <w:sz w:val="24"/>
        </w:rPr>
        <w:t>in accordance with minute 5.3 of 21</w:t>
      </w:r>
      <w:r w:rsidR="006C1D07" w:rsidRPr="006C1D07">
        <w:rPr>
          <w:bCs/>
          <w:sz w:val="24"/>
          <w:vertAlign w:val="superscript"/>
        </w:rPr>
        <w:t>st</w:t>
      </w:r>
      <w:r w:rsidR="006C1D07">
        <w:rPr>
          <w:bCs/>
          <w:sz w:val="24"/>
        </w:rPr>
        <w:t xml:space="preserve"> November Board, Helix had been engaged by single tender</w:t>
      </w:r>
      <w:r w:rsidR="00EF230D">
        <w:rPr>
          <w:bCs/>
          <w:sz w:val="24"/>
        </w:rPr>
        <w:t>,</w:t>
      </w:r>
      <w:r w:rsidR="006C1D07">
        <w:rPr>
          <w:bCs/>
          <w:sz w:val="24"/>
        </w:rPr>
        <w:t xml:space="preserve"> the fee </w:t>
      </w:r>
      <w:r w:rsidR="00EF230D">
        <w:rPr>
          <w:bCs/>
          <w:sz w:val="24"/>
        </w:rPr>
        <w:t>being</w:t>
      </w:r>
      <w:r w:rsidR="006C1D07">
        <w:rPr>
          <w:bCs/>
          <w:sz w:val="24"/>
        </w:rPr>
        <w:t xml:space="preserve"> under £500.</w:t>
      </w:r>
      <w:r w:rsidR="00EF230D">
        <w:rPr>
          <w:bCs/>
          <w:sz w:val="24"/>
        </w:rPr>
        <w:t xml:space="preserve"> TM asked when the report would be ready and TL explained that Helix had to await documents from third parties, taking several weeks.</w:t>
      </w:r>
    </w:p>
    <w:p w14:paraId="2E40D50C" w14:textId="1826D359" w:rsidR="009A51D0" w:rsidRDefault="006C1D07" w:rsidP="00CE2FF6">
      <w:pPr>
        <w:rPr>
          <w:b/>
          <w:sz w:val="24"/>
        </w:rPr>
      </w:pPr>
      <w:r>
        <w:rPr>
          <w:b/>
          <w:sz w:val="24"/>
        </w:rPr>
        <w:t>4</w:t>
      </w:r>
      <w:r w:rsidR="00FD3D52">
        <w:rPr>
          <w:b/>
          <w:sz w:val="24"/>
        </w:rPr>
        <w:t>.</w:t>
      </w:r>
      <w:r w:rsidR="00EB76D8">
        <w:rPr>
          <w:b/>
          <w:sz w:val="24"/>
        </w:rPr>
        <w:tab/>
      </w:r>
      <w:r w:rsidR="009A51D0">
        <w:rPr>
          <w:b/>
          <w:sz w:val="24"/>
        </w:rPr>
        <w:t>Project Two</w:t>
      </w:r>
    </w:p>
    <w:p w14:paraId="0071F314" w14:textId="468074EE" w:rsidR="006C1D07" w:rsidRDefault="006C1D07" w:rsidP="00CE2FF6">
      <w:pPr>
        <w:rPr>
          <w:b/>
          <w:sz w:val="24"/>
        </w:rPr>
      </w:pPr>
      <w:r>
        <w:rPr>
          <w:b/>
          <w:sz w:val="24"/>
        </w:rPr>
        <w:t>4</w:t>
      </w:r>
      <w:r w:rsidR="009A51D0">
        <w:rPr>
          <w:b/>
          <w:sz w:val="24"/>
        </w:rPr>
        <w:t>.1</w:t>
      </w:r>
      <w:r w:rsidR="009A51D0">
        <w:rPr>
          <w:b/>
          <w:sz w:val="24"/>
        </w:rPr>
        <w:tab/>
      </w:r>
      <w:r>
        <w:rPr>
          <w:b/>
          <w:sz w:val="24"/>
        </w:rPr>
        <w:t>Discussion of Mix of Housing Types</w:t>
      </w:r>
    </w:p>
    <w:p w14:paraId="4912B915" w14:textId="078AFC75" w:rsidR="006C1D07" w:rsidRDefault="006C1D07" w:rsidP="006C1D07">
      <w:pPr>
        <w:ind w:left="720"/>
        <w:rPr>
          <w:bCs/>
          <w:sz w:val="24"/>
        </w:rPr>
      </w:pPr>
      <w:r>
        <w:rPr>
          <w:bCs/>
          <w:sz w:val="24"/>
        </w:rPr>
        <w:t xml:space="preserve">TM reported that he and TL had met with Pippa Stroud, SDC Housing Strategy Manager and </w:t>
      </w:r>
      <w:r w:rsidR="007D13E6">
        <w:rPr>
          <w:bCs/>
          <w:sz w:val="24"/>
        </w:rPr>
        <w:t xml:space="preserve">that she had </w:t>
      </w:r>
      <w:r>
        <w:rPr>
          <w:bCs/>
          <w:sz w:val="24"/>
        </w:rPr>
        <w:t>agreed ECLT’s approach to deciding the mix of housing types.</w:t>
      </w:r>
    </w:p>
    <w:p w14:paraId="10055FC4" w14:textId="07FC58A2" w:rsidR="006C1D07" w:rsidRPr="006C1D07" w:rsidRDefault="006C1D07" w:rsidP="006C1D07">
      <w:pPr>
        <w:ind w:left="720"/>
        <w:rPr>
          <w:bCs/>
          <w:sz w:val="24"/>
        </w:rPr>
      </w:pPr>
      <w:r>
        <w:rPr>
          <w:bCs/>
          <w:sz w:val="24"/>
        </w:rPr>
        <w:t xml:space="preserve">Trustees had a wide-ranging discussion of housing types, shared ownership and suitability of two-storey units in the proposed location. The report </w:t>
      </w:r>
      <w:r w:rsidR="00EF230D">
        <w:rPr>
          <w:bCs/>
          <w:sz w:val="24"/>
        </w:rPr>
        <w:t>(</w:t>
      </w:r>
      <w:r>
        <w:rPr>
          <w:bCs/>
          <w:sz w:val="24"/>
        </w:rPr>
        <w:t>attached as an appendix</w:t>
      </w:r>
      <w:r w:rsidR="00EF230D">
        <w:rPr>
          <w:bCs/>
          <w:sz w:val="24"/>
        </w:rPr>
        <w:t>) was approved.</w:t>
      </w:r>
    </w:p>
    <w:p w14:paraId="0830E1D8" w14:textId="77777777" w:rsidR="006C1D07" w:rsidRDefault="006C1D07" w:rsidP="00CE2FF6">
      <w:pPr>
        <w:rPr>
          <w:b/>
          <w:sz w:val="24"/>
        </w:rPr>
      </w:pPr>
    </w:p>
    <w:p w14:paraId="0E2B8EF7" w14:textId="1DA859CB" w:rsidR="001A1D3D" w:rsidRDefault="006C1D07" w:rsidP="00CE2FF6">
      <w:pPr>
        <w:rPr>
          <w:b/>
          <w:sz w:val="24"/>
        </w:rPr>
      </w:pPr>
      <w:r>
        <w:rPr>
          <w:b/>
          <w:sz w:val="24"/>
        </w:rPr>
        <w:t>4.2</w:t>
      </w:r>
      <w:r>
        <w:rPr>
          <w:b/>
          <w:sz w:val="24"/>
        </w:rPr>
        <w:tab/>
      </w:r>
      <w:r w:rsidR="00912E13">
        <w:rPr>
          <w:b/>
          <w:sz w:val="24"/>
        </w:rPr>
        <w:t>Update on Feasibility Grant for</w:t>
      </w:r>
      <w:r w:rsidR="00EB76D8">
        <w:rPr>
          <w:b/>
          <w:sz w:val="24"/>
        </w:rPr>
        <w:t xml:space="preserve"> Project Two</w:t>
      </w:r>
    </w:p>
    <w:p w14:paraId="035C7F66" w14:textId="0BFD9806" w:rsidR="00865728" w:rsidRDefault="00912E13" w:rsidP="00912E13">
      <w:pPr>
        <w:ind w:left="709"/>
        <w:rPr>
          <w:bCs/>
          <w:sz w:val="24"/>
        </w:rPr>
      </w:pPr>
      <w:r>
        <w:rPr>
          <w:bCs/>
          <w:sz w:val="24"/>
        </w:rPr>
        <w:t xml:space="preserve">TL reported that ECLT’s </w:t>
      </w:r>
      <w:r w:rsidR="00EF230D">
        <w:rPr>
          <w:bCs/>
          <w:sz w:val="24"/>
        </w:rPr>
        <w:t xml:space="preserve">technically approved bid was still </w:t>
      </w:r>
      <w:r w:rsidR="009A51D0">
        <w:rPr>
          <w:bCs/>
          <w:sz w:val="24"/>
        </w:rPr>
        <w:t xml:space="preserve">held up by General Election Purdah. </w:t>
      </w:r>
    </w:p>
    <w:p w14:paraId="559F74FC" w14:textId="7C13EDE4" w:rsidR="00EF230D" w:rsidRDefault="00EF230D" w:rsidP="00EF230D">
      <w:pPr>
        <w:rPr>
          <w:b/>
          <w:sz w:val="24"/>
        </w:rPr>
      </w:pPr>
      <w:r>
        <w:rPr>
          <w:b/>
          <w:sz w:val="24"/>
        </w:rPr>
        <w:t>4</w:t>
      </w:r>
      <w:r w:rsidR="00B945F3">
        <w:rPr>
          <w:b/>
          <w:sz w:val="24"/>
        </w:rPr>
        <w:t>.3</w:t>
      </w:r>
      <w:r w:rsidR="00B945F3">
        <w:rPr>
          <w:b/>
          <w:sz w:val="24"/>
        </w:rPr>
        <w:tab/>
      </w:r>
      <w:r>
        <w:rPr>
          <w:b/>
          <w:sz w:val="24"/>
        </w:rPr>
        <w:t>Consideration of tenders for Acoustic Surveys</w:t>
      </w:r>
    </w:p>
    <w:p w14:paraId="239A34BF" w14:textId="1A9466C8" w:rsidR="00EF230D" w:rsidRDefault="00EF230D" w:rsidP="00EF230D">
      <w:pPr>
        <w:ind w:left="709" w:hanging="709"/>
        <w:rPr>
          <w:bCs/>
          <w:sz w:val="24"/>
        </w:rPr>
      </w:pPr>
      <w:r>
        <w:rPr>
          <w:b/>
          <w:sz w:val="24"/>
        </w:rPr>
        <w:tab/>
      </w:r>
      <w:r w:rsidRPr="00EF230D">
        <w:rPr>
          <w:bCs/>
          <w:sz w:val="24"/>
        </w:rPr>
        <w:t>Trustees accepted the</w:t>
      </w:r>
      <w:r>
        <w:rPr>
          <w:bCs/>
          <w:sz w:val="24"/>
        </w:rPr>
        <w:t xml:space="preserve"> conclusion of the report presented and awarded the consultancy to the lowest tenderer, </w:t>
      </w:r>
      <w:proofErr w:type="spellStart"/>
      <w:r>
        <w:rPr>
          <w:bCs/>
          <w:sz w:val="24"/>
        </w:rPr>
        <w:t>Venta</w:t>
      </w:r>
      <w:proofErr w:type="spellEnd"/>
      <w:r>
        <w:rPr>
          <w:bCs/>
          <w:sz w:val="24"/>
        </w:rPr>
        <w:t xml:space="preserve"> Acoustics of Winchester.</w:t>
      </w:r>
      <w:r w:rsidRPr="00EF230D">
        <w:rPr>
          <w:bCs/>
          <w:sz w:val="24"/>
        </w:rPr>
        <w:t xml:space="preserve"> </w:t>
      </w:r>
      <w:r>
        <w:rPr>
          <w:bCs/>
          <w:sz w:val="24"/>
        </w:rPr>
        <w:t xml:space="preserve">It was further decided to use the funds granted by the Solar Fund to initiate this work in advance of receipt of the main Homes England grant. </w:t>
      </w:r>
      <w:r w:rsidR="005A5EEB">
        <w:rPr>
          <w:bCs/>
          <w:sz w:val="24"/>
        </w:rPr>
        <w:t xml:space="preserve">TM asked that all verbal agreements with </w:t>
      </w:r>
      <w:proofErr w:type="spellStart"/>
      <w:r w:rsidR="005A5EEB">
        <w:rPr>
          <w:bCs/>
          <w:sz w:val="24"/>
        </w:rPr>
        <w:t>Venta</w:t>
      </w:r>
      <w:proofErr w:type="spellEnd"/>
      <w:r w:rsidR="005A5EEB">
        <w:rPr>
          <w:bCs/>
          <w:sz w:val="24"/>
        </w:rPr>
        <w:t xml:space="preserve"> and other appointees be clarified in writing during the appointment process. </w:t>
      </w:r>
      <w:r>
        <w:rPr>
          <w:bCs/>
          <w:sz w:val="24"/>
        </w:rPr>
        <w:t>(</w:t>
      </w:r>
      <w:proofErr w:type="spellStart"/>
      <w:r w:rsidRPr="005A5EEB">
        <w:rPr>
          <w:bCs/>
          <w:i/>
          <w:iCs/>
          <w:sz w:val="24"/>
        </w:rPr>
        <w:t>secy</w:t>
      </w:r>
      <w:proofErr w:type="spellEnd"/>
      <w:r w:rsidRPr="005A5EEB">
        <w:rPr>
          <w:bCs/>
          <w:i/>
          <w:iCs/>
          <w:sz w:val="24"/>
        </w:rPr>
        <w:t xml:space="preserve"> note: </w:t>
      </w:r>
      <w:proofErr w:type="spellStart"/>
      <w:r w:rsidRPr="005A5EEB">
        <w:rPr>
          <w:bCs/>
          <w:i/>
          <w:iCs/>
          <w:sz w:val="24"/>
        </w:rPr>
        <w:t>Venta</w:t>
      </w:r>
      <w:proofErr w:type="spellEnd"/>
      <w:r w:rsidRPr="005A5EEB">
        <w:rPr>
          <w:bCs/>
          <w:i/>
          <w:iCs/>
          <w:sz w:val="24"/>
        </w:rPr>
        <w:t xml:space="preserve"> commenced on site December 11</w:t>
      </w:r>
      <w:r w:rsidRPr="005A5EEB">
        <w:rPr>
          <w:bCs/>
          <w:i/>
          <w:iCs/>
          <w:sz w:val="24"/>
          <w:vertAlign w:val="superscript"/>
        </w:rPr>
        <w:t>th</w:t>
      </w:r>
      <w:r w:rsidR="005A5EEB" w:rsidRPr="005A5EEB">
        <w:rPr>
          <w:bCs/>
          <w:i/>
          <w:iCs/>
          <w:sz w:val="24"/>
        </w:rPr>
        <w:t>)</w:t>
      </w:r>
      <w:r w:rsidR="005A5EEB">
        <w:rPr>
          <w:bCs/>
          <w:sz w:val="24"/>
        </w:rPr>
        <w:t>.</w:t>
      </w:r>
    </w:p>
    <w:p w14:paraId="2F3F597F" w14:textId="32AF4BD3" w:rsidR="005A5EEB" w:rsidRDefault="005A5EEB" w:rsidP="00EF230D">
      <w:pPr>
        <w:ind w:left="709" w:hanging="709"/>
        <w:rPr>
          <w:b/>
          <w:sz w:val="24"/>
        </w:rPr>
      </w:pPr>
      <w:r>
        <w:rPr>
          <w:b/>
          <w:sz w:val="24"/>
        </w:rPr>
        <w:t>4.4</w:t>
      </w:r>
      <w:r>
        <w:rPr>
          <w:b/>
          <w:sz w:val="24"/>
        </w:rPr>
        <w:tab/>
        <w:t>Consideration of tenders for Ground Surveys</w:t>
      </w:r>
    </w:p>
    <w:p w14:paraId="09FCB240" w14:textId="6FD1980A" w:rsidR="005A5EEB" w:rsidRDefault="005A5EEB" w:rsidP="00EF230D">
      <w:pPr>
        <w:ind w:left="709" w:hanging="709"/>
        <w:rPr>
          <w:bCs/>
          <w:sz w:val="24"/>
        </w:rPr>
      </w:pPr>
      <w:r>
        <w:rPr>
          <w:b/>
          <w:sz w:val="24"/>
        </w:rPr>
        <w:tab/>
      </w:r>
      <w:r>
        <w:rPr>
          <w:bCs/>
          <w:sz w:val="24"/>
        </w:rPr>
        <w:t>Three valid tenders had been received, one of which was able to supply the full range of services as a Main Contractor. This bid was also the lowest combination of tenders and so it was agreed to engage Midland Surveys of Stroud.</w:t>
      </w:r>
    </w:p>
    <w:p w14:paraId="56C2990A" w14:textId="51AC82C1" w:rsidR="005A5EEB" w:rsidRDefault="005A5EEB" w:rsidP="00EF230D">
      <w:pPr>
        <w:ind w:left="709" w:hanging="709"/>
        <w:rPr>
          <w:bCs/>
          <w:sz w:val="24"/>
        </w:rPr>
      </w:pPr>
      <w:r>
        <w:rPr>
          <w:bCs/>
          <w:sz w:val="24"/>
        </w:rPr>
        <w:tab/>
        <w:t>As with Acoustics and Highways, it was also agreed to initiate three basic services using Solar Fund grant monies (</w:t>
      </w:r>
      <w:proofErr w:type="spellStart"/>
      <w:r>
        <w:rPr>
          <w:bCs/>
          <w:sz w:val="24"/>
        </w:rPr>
        <w:t>Topo</w:t>
      </w:r>
      <w:proofErr w:type="spellEnd"/>
      <w:r>
        <w:rPr>
          <w:bCs/>
          <w:sz w:val="24"/>
        </w:rPr>
        <w:t xml:space="preserve"> survey, GPR survey and Utility Desk Study). This would give the project momentum without over-extending ECLT’s immediately available funds. TL undertook to ensure that Midland would keep to the sums bid for the geotechnical elements when the larger grant allowed ECLT to confirm that level of work (probably in January).</w:t>
      </w:r>
    </w:p>
    <w:p w14:paraId="6220F490" w14:textId="1AF2A468" w:rsidR="00C2073D" w:rsidRDefault="00C2073D" w:rsidP="00EF230D">
      <w:pPr>
        <w:ind w:left="709" w:hanging="709"/>
        <w:rPr>
          <w:b/>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
          <w:sz w:val="24"/>
        </w:rPr>
        <w:t>ACTION: TL</w:t>
      </w:r>
    </w:p>
    <w:p w14:paraId="6999F8AE" w14:textId="7E7E6716" w:rsidR="00C2073D" w:rsidRDefault="00C2073D" w:rsidP="00EF230D">
      <w:pPr>
        <w:ind w:left="709" w:hanging="709"/>
        <w:rPr>
          <w:b/>
          <w:sz w:val="24"/>
        </w:rPr>
      </w:pPr>
      <w:r>
        <w:rPr>
          <w:b/>
          <w:sz w:val="24"/>
        </w:rPr>
        <w:t>4.5</w:t>
      </w:r>
      <w:r>
        <w:rPr>
          <w:b/>
          <w:sz w:val="24"/>
        </w:rPr>
        <w:tab/>
        <w:t>Consideration of tenders supplied for Architectural Services</w:t>
      </w:r>
    </w:p>
    <w:p w14:paraId="5245B9E5" w14:textId="119639EC" w:rsidR="00C2073D" w:rsidRDefault="00C2073D" w:rsidP="00EF230D">
      <w:pPr>
        <w:ind w:left="709" w:hanging="709"/>
        <w:rPr>
          <w:bCs/>
          <w:sz w:val="24"/>
        </w:rPr>
      </w:pPr>
      <w:r>
        <w:rPr>
          <w:b/>
          <w:sz w:val="24"/>
        </w:rPr>
        <w:tab/>
      </w:r>
      <w:r>
        <w:rPr>
          <w:bCs/>
          <w:sz w:val="24"/>
        </w:rPr>
        <w:t>Of the three tenders reported, Board was unanimous in asking Eric Cole of Bonds Mill and Quattro of Gloucester to appear for interview on 19</w:t>
      </w:r>
      <w:r w:rsidRPr="00C2073D">
        <w:rPr>
          <w:bCs/>
          <w:sz w:val="24"/>
          <w:vertAlign w:val="superscript"/>
        </w:rPr>
        <w:t>th</w:t>
      </w:r>
      <w:r>
        <w:rPr>
          <w:bCs/>
          <w:sz w:val="24"/>
        </w:rPr>
        <w:t xml:space="preserve"> December. Although the third bidder was the cheapest for some elements, his tender did not cover the full scope, nor did it inspire confidence that he was qualified to lead this £5 million project.</w:t>
      </w:r>
    </w:p>
    <w:p w14:paraId="4B38C1A4" w14:textId="225693A2" w:rsidR="00C2073D" w:rsidRPr="00C2073D" w:rsidRDefault="00C2073D" w:rsidP="00EF230D">
      <w:pPr>
        <w:ind w:left="709" w:hanging="709"/>
        <w:rPr>
          <w:bCs/>
          <w:sz w:val="24"/>
        </w:rPr>
      </w:pPr>
      <w:r>
        <w:rPr>
          <w:bCs/>
          <w:sz w:val="24"/>
        </w:rPr>
        <w:tab/>
        <w:t>It was agreed to use the standard questions used in 2016 as a guide for both architects, along with the report at 4.1 above. It was further decided to start the Board meeting on 19</w:t>
      </w:r>
      <w:r w:rsidRPr="00C2073D">
        <w:rPr>
          <w:bCs/>
          <w:sz w:val="24"/>
          <w:vertAlign w:val="superscript"/>
        </w:rPr>
        <w:t>th</w:t>
      </w:r>
      <w:r>
        <w:rPr>
          <w:bCs/>
          <w:sz w:val="24"/>
        </w:rPr>
        <w:t xml:space="preserve"> December at 6.30 to cover non-interview business, prior to having Eric Cole present at 7.00 and Quattro at 7.45. Board expected to make the final decision immediately after the second interview, around 8.30. </w:t>
      </w:r>
      <w:r w:rsidRPr="007D13E6">
        <w:rPr>
          <w:rFonts w:ascii="Arial Nova Light" w:hAnsi="Arial Nova Light"/>
          <w:bCs/>
          <w:i/>
          <w:iCs/>
          <w:szCs w:val="20"/>
        </w:rPr>
        <w:t>(</w:t>
      </w:r>
      <w:proofErr w:type="spellStart"/>
      <w:r w:rsidRPr="007D13E6">
        <w:rPr>
          <w:rFonts w:ascii="Arial Nova Light" w:hAnsi="Arial Nova Light"/>
          <w:bCs/>
          <w:i/>
          <w:iCs/>
          <w:szCs w:val="20"/>
        </w:rPr>
        <w:t>secy</w:t>
      </w:r>
      <w:proofErr w:type="spellEnd"/>
      <w:r w:rsidRPr="007D13E6">
        <w:rPr>
          <w:rFonts w:ascii="Arial Nova Light" w:hAnsi="Arial Nova Light"/>
          <w:bCs/>
          <w:i/>
          <w:iCs/>
          <w:szCs w:val="20"/>
        </w:rPr>
        <w:t xml:space="preserve"> note: both architects have agreed to these timings)</w:t>
      </w:r>
    </w:p>
    <w:p w14:paraId="57BB72B6" w14:textId="33AADFA9" w:rsidR="005A5EEB" w:rsidRPr="007D13E6" w:rsidRDefault="007D13E6" w:rsidP="00EF230D">
      <w:pPr>
        <w:ind w:left="709" w:hanging="709"/>
        <w:rPr>
          <w:b/>
          <w:sz w:val="24"/>
        </w:rPr>
      </w:pPr>
      <w:r w:rsidRPr="007D13E6">
        <w:rPr>
          <w:b/>
          <w:sz w:val="24"/>
        </w:rPr>
        <w:t>4.6</w:t>
      </w:r>
      <w:r w:rsidRPr="007D13E6">
        <w:rPr>
          <w:b/>
          <w:sz w:val="24"/>
        </w:rPr>
        <w:tab/>
        <w:t>Update on tenders for legal services</w:t>
      </w:r>
    </w:p>
    <w:p w14:paraId="422AFCDD" w14:textId="4AC94C87" w:rsidR="005A5EEB" w:rsidRDefault="007D13E6" w:rsidP="00EF230D">
      <w:pPr>
        <w:ind w:left="709" w:hanging="709"/>
        <w:rPr>
          <w:bCs/>
          <w:sz w:val="24"/>
        </w:rPr>
      </w:pPr>
      <w:r>
        <w:rPr>
          <w:bCs/>
          <w:sz w:val="24"/>
        </w:rPr>
        <w:tab/>
        <w:t>TM reported that he had received positive acknowledgement of the tender for the Report on Title from three known solicitors. He was confident that he could provide a report on tenders for 19</w:t>
      </w:r>
      <w:r w:rsidRPr="007D13E6">
        <w:rPr>
          <w:bCs/>
          <w:sz w:val="24"/>
          <w:vertAlign w:val="superscript"/>
        </w:rPr>
        <w:t>th</w:t>
      </w:r>
      <w:r>
        <w:rPr>
          <w:bCs/>
          <w:sz w:val="24"/>
        </w:rPr>
        <w:t xml:space="preserve"> December. AB and LF aired the issue of how much Solar Fund grant money remained available for making this appointment. TM expected that prices would be within that budget and it was agreed to keep this in mind at the </w:t>
      </w:r>
      <w:r w:rsidR="00F03029">
        <w:rPr>
          <w:bCs/>
          <w:sz w:val="24"/>
        </w:rPr>
        <w:t>19</w:t>
      </w:r>
      <w:r>
        <w:rPr>
          <w:bCs/>
          <w:sz w:val="24"/>
        </w:rPr>
        <w:t>th December Board.</w:t>
      </w:r>
    </w:p>
    <w:p w14:paraId="6B870E6B" w14:textId="12848D45" w:rsidR="007D13E6" w:rsidRPr="007D13E6" w:rsidRDefault="007D13E6" w:rsidP="00EF230D">
      <w:pPr>
        <w:ind w:left="709" w:hanging="709"/>
        <w:rPr>
          <w:b/>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
          <w:sz w:val="24"/>
        </w:rPr>
        <w:t>ACTION: TM</w:t>
      </w:r>
    </w:p>
    <w:p w14:paraId="7F4F3CE0" w14:textId="77777777" w:rsidR="00EF230D" w:rsidRDefault="00EF230D" w:rsidP="00EF230D">
      <w:pPr>
        <w:rPr>
          <w:b/>
          <w:sz w:val="24"/>
        </w:rPr>
      </w:pPr>
    </w:p>
    <w:p w14:paraId="0B6E1912" w14:textId="77777777" w:rsidR="00463EB2" w:rsidRDefault="00463EB2" w:rsidP="00D20732">
      <w:pPr>
        <w:ind w:right="142"/>
        <w:rPr>
          <w:rFonts w:eastAsia="Calibri" w:cs="Calibri"/>
          <w:b/>
          <w:sz w:val="24"/>
        </w:rPr>
      </w:pPr>
    </w:p>
    <w:p w14:paraId="6C1A7AD5" w14:textId="7913870D" w:rsidR="00961C60" w:rsidRDefault="007D13E6" w:rsidP="00D20732">
      <w:pPr>
        <w:ind w:right="142"/>
        <w:rPr>
          <w:rFonts w:eastAsia="Calibri" w:cs="Calibri"/>
          <w:b/>
          <w:sz w:val="24"/>
        </w:rPr>
      </w:pPr>
      <w:r>
        <w:rPr>
          <w:rFonts w:eastAsia="Calibri" w:cs="Calibri"/>
          <w:b/>
          <w:sz w:val="24"/>
        </w:rPr>
        <w:t>5</w:t>
      </w:r>
      <w:r w:rsidR="00961C60">
        <w:rPr>
          <w:rFonts w:eastAsia="Calibri" w:cs="Calibri"/>
          <w:b/>
          <w:sz w:val="24"/>
        </w:rPr>
        <w:t>.</w:t>
      </w:r>
      <w:r w:rsidR="00961C60">
        <w:rPr>
          <w:rFonts w:eastAsia="Calibri" w:cs="Calibri"/>
          <w:b/>
          <w:sz w:val="24"/>
        </w:rPr>
        <w:tab/>
        <w:t>On-site Activity</w:t>
      </w:r>
    </w:p>
    <w:p w14:paraId="4EE7314B" w14:textId="0235AD75" w:rsidR="00961C60" w:rsidRDefault="007D13E6" w:rsidP="00961C60">
      <w:pPr>
        <w:spacing w:line="259" w:lineRule="exact"/>
        <w:ind w:right="142" w:firstLine="11"/>
        <w:rPr>
          <w:rFonts w:eastAsia="Calibri" w:cs="Calibri"/>
          <w:b/>
          <w:sz w:val="24"/>
        </w:rPr>
      </w:pPr>
      <w:r>
        <w:rPr>
          <w:rFonts w:eastAsia="Calibri" w:cs="Calibri"/>
          <w:b/>
          <w:sz w:val="24"/>
        </w:rPr>
        <w:t>5</w:t>
      </w:r>
      <w:r w:rsidR="00355EB0">
        <w:rPr>
          <w:rFonts w:eastAsia="Calibri" w:cs="Calibri"/>
          <w:b/>
          <w:sz w:val="24"/>
        </w:rPr>
        <w:t>.</w:t>
      </w:r>
      <w:r w:rsidR="00961C60">
        <w:rPr>
          <w:rFonts w:eastAsia="Calibri" w:cs="Calibri"/>
          <w:b/>
          <w:sz w:val="24"/>
        </w:rPr>
        <w:t>1</w:t>
      </w:r>
      <w:r w:rsidR="00961C60">
        <w:rPr>
          <w:rFonts w:eastAsia="Calibri" w:cs="Calibri"/>
          <w:b/>
          <w:sz w:val="24"/>
        </w:rPr>
        <w:tab/>
      </w:r>
      <w:r>
        <w:rPr>
          <w:rFonts w:eastAsia="Calibri" w:cs="Calibri"/>
          <w:b/>
          <w:sz w:val="24"/>
        </w:rPr>
        <w:t>Attendance at</w:t>
      </w:r>
      <w:r w:rsidR="00463EB2">
        <w:rPr>
          <w:rFonts w:eastAsia="Calibri" w:cs="Calibri"/>
          <w:b/>
          <w:sz w:val="24"/>
        </w:rPr>
        <w:t xml:space="preserve"> </w:t>
      </w:r>
      <w:r w:rsidR="000720EE">
        <w:rPr>
          <w:rFonts w:eastAsia="Calibri" w:cs="Calibri"/>
          <w:b/>
          <w:sz w:val="24"/>
        </w:rPr>
        <w:t>Site Meeting</w:t>
      </w:r>
      <w:r w:rsidR="00463EB2">
        <w:rPr>
          <w:rFonts w:eastAsia="Calibri" w:cs="Calibri"/>
          <w:b/>
          <w:sz w:val="24"/>
        </w:rPr>
        <w:t xml:space="preserve"> of </w:t>
      </w:r>
      <w:r>
        <w:rPr>
          <w:rFonts w:eastAsia="Calibri" w:cs="Calibri"/>
          <w:b/>
          <w:sz w:val="24"/>
        </w:rPr>
        <w:t>18</w:t>
      </w:r>
      <w:r w:rsidRPr="007D13E6">
        <w:rPr>
          <w:rFonts w:eastAsia="Calibri" w:cs="Calibri"/>
          <w:b/>
          <w:sz w:val="24"/>
          <w:vertAlign w:val="superscript"/>
        </w:rPr>
        <w:t>th</w:t>
      </w:r>
      <w:r>
        <w:rPr>
          <w:rFonts w:eastAsia="Calibri" w:cs="Calibri"/>
          <w:b/>
          <w:sz w:val="24"/>
        </w:rPr>
        <w:t xml:space="preserve"> December</w:t>
      </w:r>
    </w:p>
    <w:p w14:paraId="2111D686" w14:textId="370CAC11" w:rsidR="00F23A83" w:rsidRPr="009910BB" w:rsidRDefault="007D13E6" w:rsidP="00F23A83">
      <w:pPr>
        <w:spacing w:line="259" w:lineRule="exact"/>
        <w:ind w:left="709" w:right="142" w:firstLine="7"/>
        <w:rPr>
          <w:rFonts w:eastAsia="Calibri" w:cs="Calibri"/>
          <w:bCs/>
          <w:i/>
          <w:iCs/>
          <w:sz w:val="24"/>
        </w:rPr>
      </w:pPr>
      <w:r>
        <w:rPr>
          <w:rFonts w:eastAsia="Calibri" w:cs="Calibri"/>
          <w:bCs/>
          <w:sz w:val="24"/>
        </w:rPr>
        <w:t>It was agreed that</w:t>
      </w:r>
      <w:r w:rsidR="00F23A83">
        <w:rPr>
          <w:rFonts w:eastAsia="Calibri" w:cs="Calibri"/>
          <w:bCs/>
          <w:sz w:val="24"/>
        </w:rPr>
        <w:t xml:space="preserve"> TM </w:t>
      </w:r>
      <w:r>
        <w:rPr>
          <w:rFonts w:eastAsia="Calibri" w:cs="Calibri"/>
          <w:bCs/>
          <w:sz w:val="24"/>
        </w:rPr>
        <w:t>and GB would represent ECLT. M</w:t>
      </w:r>
      <w:r w:rsidR="00DC13C2">
        <w:rPr>
          <w:rFonts w:eastAsia="Calibri" w:cs="Calibri"/>
          <w:bCs/>
          <w:sz w:val="24"/>
        </w:rPr>
        <w:t>E</w:t>
      </w:r>
      <w:bookmarkStart w:id="0" w:name="_GoBack"/>
      <w:bookmarkEnd w:id="0"/>
      <w:r>
        <w:rPr>
          <w:rFonts w:eastAsia="Calibri" w:cs="Calibri"/>
          <w:bCs/>
          <w:sz w:val="24"/>
        </w:rPr>
        <w:t xml:space="preserve"> asked that </w:t>
      </w:r>
      <w:r w:rsidR="009910BB">
        <w:rPr>
          <w:rFonts w:eastAsia="Calibri" w:cs="Calibri"/>
          <w:bCs/>
          <w:sz w:val="24"/>
        </w:rPr>
        <w:t xml:space="preserve">hours of working be queried, since some lorries were arriving before 8.00 am and the ground contractors were operating on Saturdays. TL agreed to circulate minutes of the last site meeting </w:t>
      </w:r>
      <w:r w:rsidR="009910BB" w:rsidRPr="009910BB">
        <w:rPr>
          <w:rFonts w:eastAsia="Calibri" w:cs="Calibri"/>
          <w:bCs/>
          <w:i/>
          <w:iCs/>
          <w:sz w:val="24"/>
        </w:rPr>
        <w:t>(done 6</w:t>
      </w:r>
      <w:r w:rsidR="009910BB" w:rsidRPr="009910BB">
        <w:rPr>
          <w:rFonts w:eastAsia="Calibri" w:cs="Calibri"/>
          <w:bCs/>
          <w:i/>
          <w:iCs/>
          <w:sz w:val="24"/>
          <w:vertAlign w:val="superscript"/>
        </w:rPr>
        <w:t>th</w:t>
      </w:r>
      <w:r w:rsidR="009910BB" w:rsidRPr="009910BB">
        <w:rPr>
          <w:rFonts w:eastAsia="Calibri" w:cs="Calibri"/>
          <w:bCs/>
          <w:i/>
          <w:iCs/>
          <w:sz w:val="24"/>
        </w:rPr>
        <w:t xml:space="preserve"> December)</w:t>
      </w:r>
    </w:p>
    <w:p w14:paraId="01C7BC51" w14:textId="5E8244A0" w:rsidR="006E56E3" w:rsidRDefault="007D13E6" w:rsidP="006E56E3">
      <w:pPr>
        <w:spacing w:line="259" w:lineRule="exact"/>
        <w:ind w:right="142"/>
      </w:pPr>
      <w:r>
        <w:rPr>
          <w:rFonts w:eastAsia="Calibri" w:cs="Calibri"/>
          <w:b/>
          <w:sz w:val="24"/>
        </w:rPr>
        <w:t>5</w:t>
      </w:r>
      <w:r w:rsidR="006E56E3">
        <w:rPr>
          <w:rFonts w:eastAsia="Calibri" w:cs="Calibri"/>
          <w:b/>
          <w:sz w:val="24"/>
        </w:rPr>
        <w:t>.</w:t>
      </w:r>
      <w:r w:rsidR="009910BB">
        <w:rPr>
          <w:rFonts w:eastAsia="Calibri" w:cs="Calibri"/>
          <w:b/>
          <w:sz w:val="24"/>
        </w:rPr>
        <w:t>2</w:t>
      </w:r>
      <w:r w:rsidR="006E56E3">
        <w:rPr>
          <w:rFonts w:eastAsia="Calibri" w:cs="Calibri"/>
          <w:b/>
          <w:sz w:val="24"/>
        </w:rPr>
        <w:tab/>
      </w:r>
      <w:r w:rsidR="0086388D">
        <w:rPr>
          <w:b/>
          <w:bCs/>
          <w:sz w:val="24"/>
          <w:szCs w:val="24"/>
        </w:rPr>
        <w:t>Golden Spade ceremony</w:t>
      </w:r>
    </w:p>
    <w:p w14:paraId="65233FA9" w14:textId="5AF01F7D" w:rsidR="00E63BD5" w:rsidRDefault="009910BB" w:rsidP="002129C4">
      <w:pPr>
        <w:spacing w:line="259" w:lineRule="exact"/>
        <w:ind w:left="709"/>
        <w:rPr>
          <w:rFonts w:eastAsia="Calibri" w:cs="Calibri"/>
          <w:sz w:val="24"/>
        </w:rPr>
      </w:pPr>
      <w:r>
        <w:rPr>
          <w:rFonts w:eastAsia="Calibri" w:cs="Calibri"/>
          <w:sz w:val="24"/>
        </w:rPr>
        <w:t xml:space="preserve">The agreed </w:t>
      </w:r>
      <w:r w:rsidR="00F23A83">
        <w:rPr>
          <w:rFonts w:eastAsia="Calibri" w:cs="Calibri"/>
          <w:sz w:val="24"/>
        </w:rPr>
        <w:t xml:space="preserve">date </w:t>
      </w:r>
      <w:r w:rsidR="00790B4E">
        <w:rPr>
          <w:rFonts w:eastAsia="Calibri" w:cs="Calibri"/>
          <w:sz w:val="24"/>
        </w:rPr>
        <w:t>is</w:t>
      </w:r>
      <w:r w:rsidR="00F23A83">
        <w:rPr>
          <w:rFonts w:eastAsia="Calibri" w:cs="Calibri"/>
          <w:sz w:val="24"/>
        </w:rPr>
        <w:t xml:space="preserve"> now Friday 20</w:t>
      </w:r>
      <w:r w:rsidR="00F23A83" w:rsidRPr="00F23A83">
        <w:rPr>
          <w:rFonts w:eastAsia="Calibri" w:cs="Calibri"/>
          <w:sz w:val="24"/>
          <w:vertAlign w:val="superscript"/>
        </w:rPr>
        <w:t>th</w:t>
      </w:r>
      <w:r w:rsidR="00F23A83">
        <w:rPr>
          <w:rFonts w:eastAsia="Calibri" w:cs="Calibri"/>
          <w:sz w:val="24"/>
        </w:rPr>
        <w:t xml:space="preserve"> December at 10.30. TL to </w:t>
      </w:r>
      <w:r>
        <w:rPr>
          <w:rFonts w:eastAsia="Calibri" w:cs="Calibri"/>
          <w:sz w:val="24"/>
        </w:rPr>
        <w:t xml:space="preserve">liaise </w:t>
      </w:r>
      <w:r w:rsidR="00F23A83">
        <w:rPr>
          <w:rFonts w:eastAsia="Calibri" w:cs="Calibri"/>
          <w:sz w:val="24"/>
        </w:rPr>
        <w:t xml:space="preserve">with SH and Aster PR team over </w:t>
      </w:r>
      <w:r>
        <w:rPr>
          <w:rFonts w:eastAsia="Calibri" w:cs="Calibri"/>
          <w:sz w:val="24"/>
        </w:rPr>
        <w:t xml:space="preserve">responses to </w:t>
      </w:r>
      <w:r w:rsidR="00F23A83">
        <w:rPr>
          <w:rFonts w:eastAsia="Calibri" w:cs="Calibri"/>
          <w:sz w:val="24"/>
        </w:rPr>
        <w:t>invitations</w:t>
      </w:r>
      <w:r>
        <w:rPr>
          <w:rFonts w:eastAsia="Calibri" w:cs="Calibri"/>
          <w:sz w:val="24"/>
        </w:rPr>
        <w:t xml:space="preserve"> and inform Kings Head of catering numbers.</w:t>
      </w:r>
    </w:p>
    <w:p w14:paraId="39418C7D" w14:textId="77777777" w:rsidR="009B657B" w:rsidRDefault="00E63BD5" w:rsidP="009B657B">
      <w:pPr>
        <w:rPr>
          <w:b/>
          <w:sz w:val="24"/>
        </w:rPr>
      </w:pP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b/>
          <w:sz w:val="24"/>
        </w:rPr>
        <w:t>ACTION: TL, SH</w:t>
      </w:r>
    </w:p>
    <w:p w14:paraId="05DC68C7" w14:textId="3F8A573D" w:rsidR="00997E03" w:rsidRDefault="00997E03" w:rsidP="009B657B">
      <w:pPr>
        <w:rPr>
          <w:rFonts w:eastAsia="Calibri" w:cs="Calibri"/>
          <w:b/>
          <w:sz w:val="10"/>
        </w:rPr>
      </w:pPr>
      <w:r>
        <w:rPr>
          <w:rFonts w:eastAsia="Calibri" w:cs="Calibri"/>
          <w:b/>
          <w:sz w:val="24"/>
        </w:rPr>
        <w:t>7.</w:t>
      </w:r>
      <w:r>
        <w:rPr>
          <w:rFonts w:eastAsia="Calibri" w:cs="Calibri"/>
          <w:b/>
          <w:sz w:val="24"/>
        </w:rPr>
        <w:tab/>
        <w:t>Dates of next meetings</w:t>
      </w:r>
      <w:r>
        <w:rPr>
          <w:rFonts w:eastAsia="Calibri" w:cs="Calibri"/>
          <w:sz w:val="24"/>
        </w:rPr>
        <w:t xml:space="preserve"> </w:t>
      </w:r>
    </w:p>
    <w:p w14:paraId="73AC5662" w14:textId="7D743763" w:rsidR="00997E03" w:rsidRDefault="00997E03" w:rsidP="00997E03">
      <w:pPr>
        <w:spacing w:line="259" w:lineRule="exact"/>
        <w:ind w:left="709" w:right="142"/>
      </w:pPr>
      <w:r>
        <w:rPr>
          <w:rFonts w:eastAsia="Calibri" w:cs="Calibri"/>
          <w:sz w:val="24"/>
        </w:rPr>
        <w:t xml:space="preserve">Agreed as </w:t>
      </w:r>
      <w:r w:rsidR="00E63BD5">
        <w:rPr>
          <w:rFonts w:eastAsia="Calibri" w:cs="Calibri"/>
          <w:sz w:val="24"/>
        </w:rPr>
        <w:t xml:space="preserve">December </w:t>
      </w:r>
      <w:r w:rsidR="00F23A83">
        <w:rPr>
          <w:rFonts w:eastAsia="Calibri" w:cs="Calibri"/>
          <w:sz w:val="24"/>
        </w:rPr>
        <w:t>19</w:t>
      </w:r>
      <w:r w:rsidR="00F23A83" w:rsidRPr="00790B4E">
        <w:rPr>
          <w:rFonts w:eastAsia="Calibri" w:cs="Calibri"/>
          <w:sz w:val="24"/>
          <w:vertAlign w:val="superscript"/>
        </w:rPr>
        <w:t>th</w:t>
      </w:r>
      <w:r w:rsidR="00790B4E">
        <w:rPr>
          <w:rFonts w:eastAsia="Calibri" w:cs="Calibri"/>
          <w:sz w:val="24"/>
        </w:rPr>
        <w:t>,</w:t>
      </w:r>
      <w:r w:rsidR="00300792">
        <w:rPr>
          <w:rFonts w:eastAsia="Calibri" w:cs="Calibri"/>
          <w:sz w:val="24"/>
        </w:rPr>
        <w:t xml:space="preserve"> </w:t>
      </w:r>
      <w:r w:rsidR="009910BB">
        <w:rPr>
          <w:rFonts w:eastAsia="Calibri" w:cs="Calibri"/>
          <w:sz w:val="24"/>
        </w:rPr>
        <w:t>at 6.30 pm and 16</w:t>
      </w:r>
      <w:r w:rsidR="009910BB" w:rsidRPr="009910BB">
        <w:rPr>
          <w:rFonts w:eastAsia="Calibri" w:cs="Calibri"/>
          <w:sz w:val="24"/>
          <w:vertAlign w:val="superscript"/>
        </w:rPr>
        <w:t>th</w:t>
      </w:r>
      <w:r w:rsidR="009910BB">
        <w:rPr>
          <w:rFonts w:eastAsia="Calibri" w:cs="Calibri"/>
          <w:sz w:val="24"/>
        </w:rPr>
        <w:t xml:space="preserve"> January at</w:t>
      </w:r>
      <w:r>
        <w:rPr>
          <w:rFonts w:eastAsia="Calibri" w:cs="Calibri"/>
          <w:sz w:val="24"/>
        </w:rPr>
        <w:t xml:space="preserve"> 7 pm</w:t>
      </w:r>
      <w:r w:rsidR="009910BB">
        <w:rPr>
          <w:rFonts w:eastAsia="Calibri" w:cs="Calibri"/>
          <w:sz w:val="24"/>
        </w:rPr>
        <w:t>, both</w:t>
      </w:r>
      <w:r>
        <w:rPr>
          <w:rFonts w:eastAsia="Calibri" w:cs="Calibri"/>
          <w:sz w:val="24"/>
        </w:rPr>
        <w:t xml:space="preserve"> in the Village Hall. </w:t>
      </w:r>
    </w:p>
    <w:p w14:paraId="6F308FA9" w14:textId="77777777" w:rsidR="00997E03" w:rsidRDefault="00997E03" w:rsidP="00997E03">
      <w:pPr>
        <w:spacing w:line="259" w:lineRule="exact"/>
        <w:ind w:right="142"/>
        <w:rPr>
          <w:rFonts w:eastAsia="Calibri" w:cs="Calibri"/>
          <w:b/>
          <w:sz w:val="24"/>
        </w:rPr>
      </w:pPr>
    </w:p>
    <w:p w14:paraId="124B83F6" w14:textId="20455392" w:rsidR="00790B4E" w:rsidRDefault="00997E03" w:rsidP="00F261A2">
      <w:pPr>
        <w:spacing w:line="259" w:lineRule="exact"/>
        <w:ind w:right="142"/>
        <w:rPr>
          <w:rFonts w:eastAsia="Calibri" w:cs="Calibri"/>
          <w:b/>
          <w:sz w:val="24"/>
        </w:rPr>
      </w:pPr>
      <w:r>
        <w:rPr>
          <w:rFonts w:eastAsia="Calibri" w:cs="Calibri"/>
          <w:b/>
          <w:sz w:val="24"/>
        </w:rPr>
        <w:t xml:space="preserve">Meeting closed </w:t>
      </w:r>
      <w:r w:rsidR="00F46739">
        <w:rPr>
          <w:rFonts w:eastAsia="Calibri" w:cs="Calibri"/>
          <w:b/>
          <w:sz w:val="24"/>
        </w:rPr>
        <w:t>at 8</w:t>
      </w:r>
      <w:r>
        <w:rPr>
          <w:rFonts w:eastAsia="Calibri" w:cs="Calibri"/>
          <w:b/>
          <w:sz w:val="24"/>
        </w:rPr>
        <w:t>.</w:t>
      </w:r>
      <w:r w:rsidR="009910BB">
        <w:rPr>
          <w:rFonts w:eastAsia="Calibri" w:cs="Calibri"/>
          <w:b/>
          <w:sz w:val="24"/>
        </w:rPr>
        <w:t>28</w:t>
      </w:r>
      <w:r>
        <w:rPr>
          <w:rFonts w:eastAsia="Calibri" w:cs="Calibri"/>
          <w:b/>
          <w:sz w:val="24"/>
        </w:rPr>
        <w:t xml:space="preserve"> pm</w:t>
      </w:r>
      <w:r>
        <w:rPr>
          <w:rFonts w:eastAsia="Calibri" w:cs="Calibri"/>
          <w:b/>
          <w:sz w:val="24"/>
        </w:rPr>
        <w:tab/>
      </w:r>
      <w:r>
        <w:rPr>
          <w:rFonts w:eastAsia="Calibri" w:cs="Calibri"/>
          <w:b/>
          <w:sz w:val="24"/>
        </w:rPr>
        <w:tab/>
      </w:r>
      <w:r>
        <w:rPr>
          <w:rFonts w:eastAsia="Calibri" w:cs="Calibri"/>
          <w:b/>
          <w:sz w:val="24"/>
        </w:rPr>
        <w:tab/>
      </w:r>
      <w:r>
        <w:rPr>
          <w:rFonts w:eastAsia="Calibri" w:cs="Calibri"/>
          <w:b/>
          <w:sz w:val="24"/>
        </w:rPr>
        <w:tab/>
      </w:r>
      <w:r>
        <w:rPr>
          <w:rFonts w:eastAsia="Calibri" w:cs="Calibri"/>
          <w:b/>
          <w:sz w:val="24"/>
        </w:rPr>
        <w:tab/>
      </w:r>
      <w:r>
        <w:rPr>
          <w:rFonts w:eastAsia="Calibri" w:cs="Calibri"/>
          <w:b/>
          <w:sz w:val="24"/>
        </w:rPr>
        <w:tab/>
      </w:r>
      <w:r>
        <w:rPr>
          <w:rFonts w:eastAsia="Calibri" w:cs="Calibri"/>
          <w:b/>
          <w:sz w:val="24"/>
        </w:rPr>
        <w:tab/>
        <w:t xml:space="preserve">        </w:t>
      </w:r>
      <w:r w:rsidR="00F261A2">
        <w:rPr>
          <w:rFonts w:eastAsia="Calibri" w:cs="Calibri"/>
          <w:b/>
          <w:sz w:val="24"/>
        </w:rPr>
        <w:t xml:space="preserve">         </w:t>
      </w:r>
    </w:p>
    <w:p w14:paraId="46249F0D" w14:textId="2E551D23" w:rsidR="00997E03" w:rsidRDefault="00F261A2" w:rsidP="00790B4E">
      <w:pPr>
        <w:spacing w:line="259" w:lineRule="exact"/>
        <w:ind w:right="142"/>
        <w:jc w:val="right"/>
      </w:pPr>
      <w:r>
        <w:rPr>
          <w:rFonts w:eastAsia="Calibri" w:cs="Calibri"/>
          <w:b/>
          <w:sz w:val="24"/>
        </w:rPr>
        <w:t xml:space="preserve"> </w:t>
      </w:r>
      <w:r w:rsidR="00F46739">
        <w:rPr>
          <w:rFonts w:eastAsia="Calibri" w:cs="Calibri"/>
          <w:b/>
          <w:sz w:val="21"/>
          <w:szCs w:val="21"/>
        </w:rPr>
        <w:t>Tom Low, Secretary</w:t>
      </w:r>
    </w:p>
    <w:p w14:paraId="05F68FA4" w14:textId="0464B29A" w:rsidR="00997E03" w:rsidRDefault="009910BB" w:rsidP="00997E03">
      <w:pPr>
        <w:spacing w:line="259" w:lineRule="exact"/>
        <w:ind w:right="142"/>
        <w:jc w:val="right"/>
        <w:rPr>
          <w:rFonts w:eastAsia="Calibri" w:cs="Calibri"/>
          <w:b/>
        </w:rPr>
      </w:pPr>
      <w:r>
        <w:rPr>
          <w:rFonts w:eastAsia="Calibri" w:cs="Calibri"/>
          <w:b/>
        </w:rPr>
        <w:t>December</w:t>
      </w:r>
      <w:r w:rsidR="00997E03">
        <w:rPr>
          <w:rFonts w:eastAsia="Calibri" w:cs="Calibri"/>
          <w:b/>
        </w:rPr>
        <w:t xml:space="preserve"> 2019</w:t>
      </w:r>
    </w:p>
    <w:p w14:paraId="73034AA0" w14:textId="495E9723" w:rsidR="00997E03" w:rsidRDefault="00997E03" w:rsidP="00997E03">
      <w:pPr>
        <w:spacing w:line="259" w:lineRule="exact"/>
        <w:jc w:val="center"/>
        <w:rPr>
          <w:rFonts w:eastAsia="Calibri" w:cs="Calibri"/>
          <w:b/>
          <w:sz w:val="28"/>
        </w:rPr>
      </w:pPr>
      <w:r>
        <w:rPr>
          <w:rFonts w:eastAsia="Calibri" w:cs="Calibri"/>
          <w:b/>
          <w:sz w:val="28"/>
        </w:rPr>
        <w:t>CIRCULATION</w:t>
      </w:r>
    </w:p>
    <w:p w14:paraId="6052E039" w14:textId="55326953" w:rsidR="00997E03" w:rsidRDefault="00997E03" w:rsidP="00997E03">
      <w:pPr>
        <w:spacing w:line="259" w:lineRule="exact"/>
        <w:jc w:val="center"/>
        <w:rPr>
          <w:rFonts w:eastAsia="Calibri" w:cs="Calibri"/>
        </w:rPr>
      </w:pPr>
      <w:r>
        <w:rPr>
          <w:rFonts w:eastAsia="Calibri" w:cs="Calibri"/>
          <w:b/>
        </w:rPr>
        <w:t xml:space="preserve">Board of Trustees      Members attending    Webmaster: </w:t>
      </w:r>
      <w:r>
        <w:rPr>
          <w:rFonts w:eastAsia="Calibri" w:cs="Calibri"/>
        </w:rPr>
        <w:t>Ed Davies</w:t>
      </w:r>
      <w:r w:rsidR="00EB76D8">
        <w:rPr>
          <w:rFonts w:eastAsia="Calibri" w:cs="Calibri"/>
        </w:rPr>
        <w:t>(pdf)</w:t>
      </w:r>
      <w:r>
        <w:rPr>
          <w:rFonts w:eastAsia="Calibri" w:cs="Calibri"/>
        </w:rPr>
        <w:t xml:space="preserve">    </w:t>
      </w:r>
    </w:p>
    <w:p w14:paraId="328ADB83" w14:textId="6F5B9A21" w:rsidR="00AC3284" w:rsidRDefault="00997E03" w:rsidP="00997E03">
      <w:pPr>
        <w:spacing w:line="259" w:lineRule="exact"/>
        <w:jc w:val="center"/>
        <w:rPr>
          <w:rFonts w:eastAsia="Calibri" w:cs="Calibri"/>
        </w:rPr>
      </w:pPr>
      <w:r>
        <w:rPr>
          <w:rFonts w:eastAsia="Calibri" w:cs="Calibri"/>
          <w:b/>
        </w:rPr>
        <w:t xml:space="preserve">Aster Group   </w:t>
      </w:r>
      <w:r>
        <w:rPr>
          <w:rFonts w:eastAsia="Calibri" w:cs="Calibri"/>
        </w:rPr>
        <w:t>Karl Hine (KH), Sam Hale (</w:t>
      </w:r>
      <w:proofErr w:type="gramStart"/>
      <w:r>
        <w:rPr>
          <w:rFonts w:eastAsia="Calibri" w:cs="Calibri"/>
        </w:rPr>
        <w:t xml:space="preserve">SH)   </w:t>
      </w:r>
      <w:proofErr w:type="gramEnd"/>
      <w:r>
        <w:rPr>
          <w:rFonts w:eastAsia="Calibri" w:cs="Calibri"/>
        </w:rPr>
        <w:t xml:space="preserve">   </w:t>
      </w:r>
      <w:r>
        <w:rPr>
          <w:rFonts w:eastAsia="Calibri" w:cs="Calibri"/>
          <w:b/>
        </w:rPr>
        <w:t>Parish Council</w:t>
      </w:r>
      <w:r>
        <w:rPr>
          <w:rFonts w:eastAsia="Calibri" w:cs="Calibri"/>
        </w:rPr>
        <w:t xml:space="preserve"> </w:t>
      </w:r>
      <w:r>
        <w:rPr>
          <w:rFonts w:eastAsia="Calibri" w:cs="Calibri"/>
        </w:rPr>
        <w:tab/>
        <w:t>Cllr Mark Chatterley</w:t>
      </w:r>
    </w:p>
    <w:p w14:paraId="5731D8C0" w14:textId="77777777" w:rsidR="00790B4E" w:rsidRDefault="00790B4E" w:rsidP="00997E03">
      <w:pPr>
        <w:spacing w:line="259" w:lineRule="exact"/>
        <w:jc w:val="center"/>
        <w:rPr>
          <w:rFonts w:eastAsia="Calibri" w:cs="Calibri"/>
          <w:b/>
          <w:sz w:val="28"/>
        </w:rPr>
      </w:pPr>
    </w:p>
    <w:p w14:paraId="16EFDDAE" w14:textId="383B54D2" w:rsidR="00997E03" w:rsidRDefault="00997E03" w:rsidP="00997E03">
      <w:pPr>
        <w:spacing w:line="259" w:lineRule="exact"/>
        <w:jc w:val="center"/>
        <w:rPr>
          <w:rFonts w:eastAsia="Calibri" w:cs="Calibri"/>
          <w:b/>
          <w:sz w:val="28"/>
        </w:rPr>
      </w:pPr>
      <w:r>
        <w:rPr>
          <w:rFonts w:eastAsia="Calibri" w:cs="Calibri"/>
          <w:b/>
          <w:sz w:val="28"/>
        </w:rPr>
        <w:t>GLOSSARY</w:t>
      </w:r>
    </w:p>
    <w:p w14:paraId="691B8ED6" w14:textId="2834E6BD" w:rsidR="008431B8" w:rsidRDefault="00997E03" w:rsidP="00F261A2">
      <w:pPr>
        <w:spacing w:line="259" w:lineRule="exact"/>
        <w:jc w:val="center"/>
        <w:rPr>
          <w:rFonts w:eastAsia="Calibri" w:cs="Calibri"/>
          <w:b/>
          <w:sz w:val="28"/>
        </w:rPr>
      </w:pPr>
      <w:r>
        <w:rPr>
          <w:rFonts w:eastAsia="Calibri" w:cs="Calibri"/>
          <w:sz w:val="24"/>
        </w:rPr>
        <w:t>As per previous meeting</w:t>
      </w:r>
      <w:r w:rsidR="002129C4">
        <w:rPr>
          <w:rFonts w:eastAsia="Calibri" w:cs="Calibri"/>
          <w:sz w:val="24"/>
        </w:rPr>
        <w:t>s</w:t>
      </w:r>
      <w:r>
        <w:rPr>
          <w:rFonts w:eastAsia="Calibri" w:cs="Calibri"/>
          <w:b/>
          <w:sz w:val="28"/>
        </w:rPr>
        <w:t xml:space="preserve"> </w:t>
      </w:r>
    </w:p>
    <w:p w14:paraId="63DC3F9D" w14:textId="0A3FB710" w:rsidR="008431B8" w:rsidRPr="00F261A2" w:rsidRDefault="008431B8" w:rsidP="00790B4E">
      <w:pPr>
        <w:rPr>
          <w:rFonts w:eastAsia="Calibri" w:cs="Calibri"/>
          <w:b/>
          <w:sz w:val="28"/>
        </w:rPr>
      </w:pPr>
    </w:p>
    <w:sectPr w:rsidR="008431B8" w:rsidRPr="00F261A2" w:rsidSect="00573DF2">
      <w:headerReference w:type="even" r:id="rId9"/>
      <w:headerReference w:type="default" r:id="rId10"/>
      <w:footerReference w:type="even" r:id="rId11"/>
      <w:footerReference w:type="default" r:id="rId12"/>
      <w:headerReference w:type="first" r:id="rId13"/>
      <w:footerReference w:type="first" r:id="rId14"/>
      <w:pgSz w:w="11906" w:h="16838"/>
      <w:pgMar w:top="567" w:right="707" w:bottom="284" w:left="1134"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E4DC" w14:textId="77777777" w:rsidR="00797AD7" w:rsidRDefault="00797AD7" w:rsidP="00552313">
      <w:pPr>
        <w:spacing w:after="0" w:line="240" w:lineRule="auto"/>
      </w:pPr>
      <w:r>
        <w:separator/>
      </w:r>
    </w:p>
  </w:endnote>
  <w:endnote w:type="continuationSeparator" w:id="0">
    <w:p w14:paraId="11D7ADB1" w14:textId="77777777" w:rsidR="00797AD7" w:rsidRDefault="00797AD7" w:rsidP="0055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6398" w14:textId="77777777" w:rsidR="009910BB" w:rsidRDefault="0099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CBAD" w14:textId="73555835" w:rsidR="00E55563" w:rsidRPr="004309FB" w:rsidRDefault="00E55563" w:rsidP="004D7480">
    <w:pPr>
      <w:ind w:left="-284" w:right="-472"/>
      <w:jc w:val="center"/>
      <w:rPr>
        <w:bCs/>
      </w:rPr>
    </w:pPr>
    <w:bookmarkStart w:id="1" w:name="_Hlk503459578"/>
    <w:r w:rsidRPr="004309FB">
      <w:rPr>
        <w:bCs/>
      </w:rPr>
      <w:t>Signed by</w:t>
    </w:r>
    <w:r w:rsidR="000C02DB">
      <w:rPr>
        <w:bCs/>
      </w:rPr>
      <w:t xml:space="preserve"> </w:t>
    </w:r>
    <w:r w:rsidR="00EF230D">
      <w:rPr>
        <w:bCs/>
      </w:rPr>
      <w:t>TM,</w:t>
    </w:r>
    <w:r w:rsidR="003D4AC8">
      <w:rPr>
        <w:bCs/>
      </w:rPr>
      <w:t xml:space="preserve"> </w:t>
    </w:r>
    <w:r w:rsidR="00DC7A22">
      <w:rPr>
        <w:bCs/>
      </w:rPr>
      <w:t xml:space="preserve">Chair </w:t>
    </w:r>
    <w:r w:rsidR="003157FF">
      <w:rPr>
        <w:bCs/>
      </w:rPr>
      <w:t>…………</w:t>
    </w:r>
    <w:proofErr w:type="gramStart"/>
    <w:r w:rsidR="003157FF">
      <w:rPr>
        <w:bCs/>
      </w:rPr>
      <w:t>…..</w:t>
    </w:r>
    <w:proofErr w:type="gramEnd"/>
    <w:r w:rsidR="004309FB" w:rsidRPr="004309FB">
      <w:rPr>
        <w:bCs/>
      </w:rPr>
      <w:t>………………………….</w:t>
    </w:r>
    <w:r w:rsidR="006353E6">
      <w:rPr>
        <w:bCs/>
      </w:rPr>
      <w:t xml:space="preserve"> </w:t>
    </w:r>
    <w:r w:rsidR="00DC7A22">
      <w:rPr>
        <w:bCs/>
      </w:rPr>
      <w:t xml:space="preserve"> </w:t>
    </w:r>
    <w:r w:rsidR="00EF230D">
      <w:rPr>
        <w:bCs/>
      </w:rPr>
      <w:t>19</w:t>
    </w:r>
    <w:r w:rsidR="003D4AC8" w:rsidRPr="003D4AC8">
      <w:rPr>
        <w:bCs/>
        <w:vertAlign w:val="superscript"/>
      </w:rPr>
      <w:t>th</w:t>
    </w:r>
    <w:r w:rsidR="003D4AC8">
      <w:rPr>
        <w:bCs/>
      </w:rPr>
      <w:t xml:space="preserve"> December</w:t>
    </w:r>
    <w:r w:rsidR="00573DF2">
      <w:rPr>
        <w:bCs/>
      </w:rPr>
      <w:t xml:space="preserve"> </w:t>
    </w:r>
    <w:r w:rsidR="006353E6">
      <w:rPr>
        <w:bCs/>
      </w:rPr>
      <w:t>201</w:t>
    </w:r>
    <w:r w:rsidR="00F12394">
      <w:rPr>
        <w:bCs/>
      </w:rPr>
      <w:t>9</w:t>
    </w:r>
  </w:p>
  <w:p w14:paraId="17811476" w14:textId="3CA5E2E9" w:rsidR="0071301D" w:rsidRDefault="008404AE" w:rsidP="004D7480">
    <w:pPr>
      <w:ind w:left="-284" w:right="-472"/>
      <w:jc w:val="center"/>
      <w:rPr>
        <w:b/>
        <w:bCs/>
        <w:color w:val="FF3300"/>
        <w:sz w:val="20"/>
      </w:rPr>
    </w:pPr>
    <w:r w:rsidRPr="00FF2B99">
      <w:rPr>
        <w:b/>
        <w:bCs/>
        <w:color w:val="FF3300"/>
        <w:sz w:val="20"/>
      </w:rPr>
      <w:t>A Registered Society under the Co-operative and Community Benefits Societies Act 2014</w:t>
    </w:r>
    <w:r>
      <w:rPr>
        <w:b/>
        <w:bCs/>
        <w:color w:val="FF3300"/>
        <w:sz w:val="20"/>
      </w:rPr>
      <w:t xml:space="preserve">, </w:t>
    </w:r>
    <w:r w:rsidRPr="00A7791A">
      <w:rPr>
        <w:b/>
        <w:bCs/>
        <w:color w:val="FF5050"/>
        <w:sz w:val="20"/>
      </w:rPr>
      <w:t>registration</w:t>
    </w:r>
    <w:r w:rsidRPr="00FF2B99">
      <w:rPr>
        <w:b/>
        <w:bCs/>
        <w:color w:val="FF3300"/>
        <w:sz w:val="20"/>
      </w:rPr>
      <w:t xml:space="preserve"> number 7425 </w:t>
    </w:r>
  </w:p>
  <w:p w14:paraId="3779277A" w14:textId="5F6B0638" w:rsidR="00552313" w:rsidRDefault="008404AE" w:rsidP="004D7480">
    <w:pPr>
      <w:ind w:left="-284" w:right="-472"/>
      <w:jc w:val="center"/>
    </w:pPr>
    <w:r w:rsidRPr="00FF2B99">
      <w:rPr>
        <w:b/>
        <w:bCs/>
        <w:color w:val="FF3300"/>
        <w:sz w:val="20"/>
      </w:rPr>
      <w:t>registered address:</w:t>
    </w:r>
    <w:r>
      <w:rPr>
        <w:b/>
        <w:bCs/>
        <w:color w:val="FF3300"/>
        <w:sz w:val="20"/>
      </w:rPr>
      <w:t xml:space="preserve"> </w:t>
    </w:r>
    <w:r w:rsidRPr="00FF2B99">
      <w:rPr>
        <w:b/>
        <w:bCs/>
        <w:color w:val="FF3300"/>
        <w:sz w:val="20"/>
      </w:rPr>
      <w:t>Hazel Cottage, Millend, Easting</w:t>
    </w:r>
    <w:r>
      <w:rPr>
        <w:b/>
        <w:bCs/>
        <w:color w:val="FF3300"/>
        <w:sz w:val="20"/>
      </w:rPr>
      <w:t xml:space="preserve">ton, Stonehouse, Glos.  GL10 3SF, </w:t>
    </w:r>
    <w:hyperlink r:id="rId1" w:history="1">
      <w:r w:rsidR="00EA6AA2" w:rsidRPr="00AB7A56">
        <w:rPr>
          <w:rStyle w:val="Hyperlink"/>
          <w:sz w:val="20"/>
        </w:rPr>
        <w:t>www.eastingtonclt.ltd</w:t>
      </w:r>
    </w:hyperlink>
    <w:bookmarkEnd w:id="1"/>
    <w:r w:rsidR="00A7791A" w:rsidRPr="00A7791A">
      <w:rPr>
        <w:rStyle w:val="Hyperlink"/>
        <w:color w:val="FF0000"/>
        <w:sz w:val="20"/>
        <w:u w:val="none"/>
      </w:rPr>
      <w:t xml:space="preserve">, </w:t>
    </w:r>
    <w:r w:rsidR="00A7791A" w:rsidRPr="00A7791A">
      <w:rPr>
        <w:rStyle w:val="Hyperlink"/>
        <w:b/>
        <w:color w:val="FF5050"/>
        <w:sz w:val="20"/>
        <w:u w:val="none"/>
      </w:rPr>
      <w:t>01453 823425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EF23" w14:textId="77777777" w:rsidR="009910BB" w:rsidRDefault="0099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E627" w14:textId="77777777" w:rsidR="00797AD7" w:rsidRDefault="00797AD7" w:rsidP="00552313">
      <w:pPr>
        <w:spacing w:after="0" w:line="240" w:lineRule="auto"/>
      </w:pPr>
      <w:r>
        <w:separator/>
      </w:r>
    </w:p>
  </w:footnote>
  <w:footnote w:type="continuationSeparator" w:id="0">
    <w:p w14:paraId="41B5257F" w14:textId="77777777" w:rsidR="00797AD7" w:rsidRDefault="00797AD7" w:rsidP="00552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1BC2" w14:textId="77777777" w:rsidR="009910BB" w:rsidRDefault="0099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0D7D" w14:textId="5CC7EB21" w:rsidR="009910BB" w:rsidRDefault="0099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470E" w14:textId="77777777" w:rsidR="009910BB" w:rsidRDefault="00991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6845"/>
    <w:multiLevelType w:val="hybridMultilevel"/>
    <w:tmpl w:val="916C5724"/>
    <w:lvl w:ilvl="0" w:tplc="B240F4A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8B1AEA"/>
    <w:multiLevelType w:val="hybridMultilevel"/>
    <w:tmpl w:val="889C2E62"/>
    <w:lvl w:ilvl="0" w:tplc="EEB8AAB8">
      <w:start w:val="1"/>
      <w:numFmt w:val="decimal"/>
      <w:lvlText w:val="%1."/>
      <w:lvlJc w:val="left"/>
      <w:pPr>
        <w:ind w:left="502"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23276"/>
    <w:multiLevelType w:val="hybridMultilevel"/>
    <w:tmpl w:val="3D7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B6713"/>
    <w:multiLevelType w:val="hybridMultilevel"/>
    <w:tmpl w:val="336AF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4DF6678"/>
    <w:multiLevelType w:val="multilevel"/>
    <w:tmpl w:val="9FE4A076"/>
    <w:lvl w:ilvl="0">
      <w:start w:val="1"/>
      <w:numFmt w:val="bullet"/>
      <w:lvlText w:val=""/>
      <w:lvlJc w:val="left"/>
      <w:pPr>
        <w:tabs>
          <w:tab w:val="num" w:pos="1457"/>
        </w:tabs>
        <w:ind w:left="1457" w:hanging="360"/>
      </w:pPr>
      <w:rPr>
        <w:rFonts w:ascii="Symbol" w:hAnsi="Symbol" w:cs="OpenSymbol" w:hint="default"/>
      </w:rPr>
    </w:lvl>
    <w:lvl w:ilvl="1">
      <w:start w:val="1"/>
      <w:numFmt w:val="bullet"/>
      <w:lvlText w:val="◦"/>
      <w:lvlJc w:val="left"/>
      <w:pPr>
        <w:tabs>
          <w:tab w:val="num" w:pos="1817"/>
        </w:tabs>
        <w:ind w:left="1817" w:hanging="360"/>
      </w:pPr>
      <w:rPr>
        <w:rFonts w:ascii="OpenSymbol" w:hAnsi="OpenSymbol" w:cs="OpenSymbol" w:hint="default"/>
      </w:rPr>
    </w:lvl>
    <w:lvl w:ilvl="2">
      <w:start w:val="1"/>
      <w:numFmt w:val="bullet"/>
      <w:lvlText w:val="▪"/>
      <w:lvlJc w:val="left"/>
      <w:pPr>
        <w:tabs>
          <w:tab w:val="num" w:pos="2177"/>
        </w:tabs>
        <w:ind w:left="2177" w:hanging="360"/>
      </w:pPr>
      <w:rPr>
        <w:rFonts w:ascii="OpenSymbol" w:hAnsi="OpenSymbol" w:cs="OpenSymbol" w:hint="default"/>
      </w:rPr>
    </w:lvl>
    <w:lvl w:ilvl="3">
      <w:start w:val="1"/>
      <w:numFmt w:val="bullet"/>
      <w:lvlText w:val=""/>
      <w:lvlJc w:val="left"/>
      <w:pPr>
        <w:tabs>
          <w:tab w:val="num" w:pos="2537"/>
        </w:tabs>
        <w:ind w:left="2537" w:hanging="360"/>
      </w:pPr>
      <w:rPr>
        <w:rFonts w:ascii="Symbol" w:hAnsi="Symbol" w:cs="OpenSymbol" w:hint="default"/>
      </w:rPr>
    </w:lvl>
    <w:lvl w:ilvl="4">
      <w:start w:val="1"/>
      <w:numFmt w:val="bullet"/>
      <w:lvlText w:val="◦"/>
      <w:lvlJc w:val="left"/>
      <w:pPr>
        <w:tabs>
          <w:tab w:val="num" w:pos="2897"/>
        </w:tabs>
        <w:ind w:left="2897" w:hanging="360"/>
      </w:pPr>
      <w:rPr>
        <w:rFonts w:ascii="OpenSymbol" w:hAnsi="OpenSymbol" w:cs="OpenSymbol" w:hint="default"/>
      </w:rPr>
    </w:lvl>
    <w:lvl w:ilvl="5">
      <w:start w:val="1"/>
      <w:numFmt w:val="bullet"/>
      <w:lvlText w:val="▪"/>
      <w:lvlJc w:val="left"/>
      <w:pPr>
        <w:tabs>
          <w:tab w:val="num" w:pos="3257"/>
        </w:tabs>
        <w:ind w:left="3257" w:hanging="360"/>
      </w:pPr>
      <w:rPr>
        <w:rFonts w:ascii="OpenSymbol" w:hAnsi="OpenSymbol" w:cs="OpenSymbol" w:hint="default"/>
      </w:rPr>
    </w:lvl>
    <w:lvl w:ilvl="6">
      <w:start w:val="1"/>
      <w:numFmt w:val="bullet"/>
      <w:lvlText w:val=""/>
      <w:lvlJc w:val="left"/>
      <w:pPr>
        <w:tabs>
          <w:tab w:val="num" w:pos="3617"/>
        </w:tabs>
        <w:ind w:left="3617" w:hanging="360"/>
      </w:pPr>
      <w:rPr>
        <w:rFonts w:ascii="Symbol" w:hAnsi="Symbol" w:cs="OpenSymbol" w:hint="default"/>
      </w:rPr>
    </w:lvl>
    <w:lvl w:ilvl="7">
      <w:start w:val="1"/>
      <w:numFmt w:val="bullet"/>
      <w:lvlText w:val="◦"/>
      <w:lvlJc w:val="left"/>
      <w:pPr>
        <w:tabs>
          <w:tab w:val="num" w:pos="3977"/>
        </w:tabs>
        <w:ind w:left="3977" w:hanging="360"/>
      </w:pPr>
      <w:rPr>
        <w:rFonts w:ascii="OpenSymbol" w:hAnsi="OpenSymbol" w:cs="OpenSymbol" w:hint="default"/>
      </w:rPr>
    </w:lvl>
    <w:lvl w:ilvl="8">
      <w:start w:val="1"/>
      <w:numFmt w:val="bullet"/>
      <w:lvlText w:val="▪"/>
      <w:lvlJc w:val="left"/>
      <w:pPr>
        <w:tabs>
          <w:tab w:val="num" w:pos="4337"/>
        </w:tabs>
        <w:ind w:left="4337" w:hanging="360"/>
      </w:pPr>
      <w:rPr>
        <w:rFonts w:ascii="OpenSymbol" w:hAnsi="OpenSymbol" w:cs="Open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CB"/>
    <w:rsid w:val="00005099"/>
    <w:rsid w:val="000229AD"/>
    <w:rsid w:val="00036382"/>
    <w:rsid w:val="000415D7"/>
    <w:rsid w:val="000417D2"/>
    <w:rsid w:val="000506A1"/>
    <w:rsid w:val="0005355C"/>
    <w:rsid w:val="00055843"/>
    <w:rsid w:val="000573CA"/>
    <w:rsid w:val="00063BFA"/>
    <w:rsid w:val="000720EE"/>
    <w:rsid w:val="00082BE7"/>
    <w:rsid w:val="00083CD4"/>
    <w:rsid w:val="000874DF"/>
    <w:rsid w:val="00090F6C"/>
    <w:rsid w:val="00097AA8"/>
    <w:rsid w:val="000A2549"/>
    <w:rsid w:val="000A3691"/>
    <w:rsid w:val="000A59AE"/>
    <w:rsid w:val="000A5AB3"/>
    <w:rsid w:val="000B646C"/>
    <w:rsid w:val="000B657D"/>
    <w:rsid w:val="000C02DB"/>
    <w:rsid w:val="000C5D4F"/>
    <w:rsid w:val="000D1203"/>
    <w:rsid w:val="000D234D"/>
    <w:rsid w:val="000D61C0"/>
    <w:rsid w:val="000D7AAB"/>
    <w:rsid w:val="000E10AD"/>
    <w:rsid w:val="000E2C67"/>
    <w:rsid w:val="000F0E7E"/>
    <w:rsid w:val="000F416E"/>
    <w:rsid w:val="000F46FF"/>
    <w:rsid w:val="000F4B63"/>
    <w:rsid w:val="000F5FE6"/>
    <w:rsid w:val="000F6E68"/>
    <w:rsid w:val="00103015"/>
    <w:rsid w:val="00106B20"/>
    <w:rsid w:val="001138E2"/>
    <w:rsid w:val="001207BD"/>
    <w:rsid w:val="0012352E"/>
    <w:rsid w:val="001333FB"/>
    <w:rsid w:val="0013695E"/>
    <w:rsid w:val="00140F9D"/>
    <w:rsid w:val="00141D6C"/>
    <w:rsid w:val="0015058E"/>
    <w:rsid w:val="001552AA"/>
    <w:rsid w:val="00160D8C"/>
    <w:rsid w:val="00163E58"/>
    <w:rsid w:val="00170164"/>
    <w:rsid w:val="00170296"/>
    <w:rsid w:val="00180C55"/>
    <w:rsid w:val="00183DDB"/>
    <w:rsid w:val="00190BAC"/>
    <w:rsid w:val="00194903"/>
    <w:rsid w:val="001A1D3D"/>
    <w:rsid w:val="001A413F"/>
    <w:rsid w:val="001C6A0E"/>
    <w:rsid w:val="001C7BFD"/>
    <w:rsid w:val="001D5245"/>
    <w:rsid w:val="001D7454"/>
    <w:rsid w:val="001D75EB"/>
    <w:rsid w:val="001D7FF6"/>
    <w:rsid w:val="001E629A"/>
    <w:rsid w:val="001E702C"/>
    <w:rsid w:val="001F3749"/>
    <w:rsid w:val="001F5061"/>
    <w:rsid w:val="002010B4"/>
    <w:rsid w:val="00205FB3"/>
    <w:rsid w:val="002129C4"/>
    <w:rsid w:val="002149C5"/>
    <w:rsid w:val="00216857"/>
    <w:rsid w:val="00227E86"/>
    <w:rsid w:val="00230C4F"/>
    <w:rsid w:val="0023447A"/>
    <w:rsid w:val="002472DC"/>
    <w:rsid w:val="002509FA"/>
    <w:rsid w:val="00252447"/>
    <w:rsid w:val="002565BE"/>
    <w:rsid w:val="00261629"/>
    <w:rsid w:val="002766B0"/>
    <w:rsid w:val="00286E5C"/>
    <w:rsid w:val="002878D3"/>
    <w:rsid w:val="00290338"/>
    <w:rsid w:val="00290584"/>
    <w:rsid w:val="00293051"/>
    <w:rsid w:val="00293C3E"/>
    <w:rsid w:val="00295C83"/>
    <w:rsid w:val="002A05B8"/>
    <w:rsid w:val="002A3460"/>
    <w:rsid w:val="002A51CD"/>
    <w:rsid w:val="002A5547"/>
    <w:rsid w:val="002A6907"/>
    <w:rsid w:val="002B418D"/>
    <w:rsid w:val="002B675A"/>
    <w:rsid w:val="002B6DCB"/>
    <w:rsid w:val="002C00B4"/>
    <w:rsid w:val="002C60B7"/>
    <w:rsid w:val="002C73CE"/>
    <w:rsid w:val="002D2079"/>
    <w:rsid w:val="002D7491"/>
    <w:rsid w:val="002F01E4"/>
    <w:rsid w:val="002F15CC"/>
    <w:rsid w:val="002F2AE2"/>
    <w:rsid w:val="002F6BD1"/>
    <w:rsid w:val="002F6D02"/>
    <w:rsid w:val="002F7005"/>
    <w:rsid w:val="003001C8"/>
    <w:rsid w:val="00300792"/>
    <w:rsid w:val="0030585D"/>
    <w:rsid w:val="00311C84"/>
    <w:rsid w:val="003148B8"/>
    <w:rsid w:val="003157FF"/>
    <w:rsid w:val="00320F20"/>
    <w:rsid w:val="003242B2"/>
    <w:rsid w:val="00326694"/>
    <w:rsid w:val="00334B49"/>
    <w:rsid w:val="0034776F"/>
    <w:rsid w:val="00351AFA"/>
    <w:rsid w:val="00352D37"/>
    <w:rsid w:val="00355EB0"/>
    <w:rsid w:val="00360BE3"/>
    <w:rsid w:val="00360EC1"/>
    <w:rsid w:val="0036717C"/>
    <w:rsid w:val="0037725B"/>
    <w:rsid w:val="00380561"/>
    <w:rsid w:val="00384C7D"/>
    <w:rsid w:val="00390BDC"/>
    <w:rsid w:val="00391D4D"/>
    <w:rsid w:val="00393908"/>
    <w:rsid w:val="00393FD1"/>
    <w:rsid w:val="00395667"/>
    <w:rsid w:val="003A2DD9"/>
    <w:rsid w:val="003A462A"/>
    <w:rsid w:val="003B0394"/>
    <w:rsid w:val="003B62C1"/>
    <w:rsid w:val="003B6964"/>
    <w:rsid w:val="003B7621"/>
    <w:rsid w:val="003C2DFF"/>
    <w:rsid w:val="003C5180"/>
    <w:rsid w:val="003C5D0A"/>
    <w:rsid w:val="003C66A6"/>
    <w:rsid w:val="003D2D7E"/>
    <w:rsid w:val="003D4AC8"/>
    <w:rsid w:val="003E21B2"/>
    <w:rsid w:val="003E3471"/>
    <w:rsid w:val="003E5C70"/>
    <w:rsid w:val="003F4AB6"/>
    <w:rsid w:val="00401CC5"/>
    <w:rsid w:val="00405E1A"/>
    <w:rsid w:val="004064EE"/>
    <w:rsid w:val="00413CE6"/>
    <w:rsid w:val="00413E23"/>
    <w:rsid w:val="0041490C"/>
    <w:rsid w:val="00416ED9"/>
    <w:rsid w:val="004171A8"/>
    <w:rsid w:val="00430219"/>
    <w:rsid w:val="004309FB"/>
    <w:rsid w:val="0043159A"/>
    <w:rsid w:val="00432812"/>
    <w:rsid w:val="004331EA"/>
    <w:rsid w:val="0043703A"/>
    <w:rsid w:val="00441C3D"/>
    <w:rsid w:val="0045148F"/>
    <w:rsid w:val="00455504"/>
    <w:rsid w:val="00457F0D"/>
    <w:rsid w:val="00463EB2"/>
    <w:rsid w:val="0047189A"/>
    <w:rsid w:val="00473E46"/>
    <w:rsid w:val="00474499"/>
    <w:rsid w:val="004758C8"/>
    <w:rsid w:val="004773E2"/>
    <w:rsid w:val="004813D8"/>
    <w:rsid w:val="00482253"/>
    <w:rsid w:val="00483CD0"/>
    <w:rsid w:val="0048537B"/>
    <w:rsid w:val="00492636"/>
    <w:rsid w:val="00495A1F"/>
    <w:rsid w:val="004A0556"/>
    <w:rsid w:val="004A1442"/>
    <w:rsid w:val="004A3E0D"/>
    <w:rsid w:val="004A4BEE"/>
    <w:rsid w:val="004A7995"/>
    <w:rsid w:val="004B30B6"/>
    <w:rsid w:val="004B6425"/>
    <w:rsid w:val="004B7903"/>
    <w:rsid w:val="004C0999"/>
    <w:rsid w:val="004C5863"/>
    <w:rsid w:val="004D2EE4"/>
    <w:rsid w:val="004D464B"/>
    <w:rsid w:val="004D62D6"/>
    <w:rsid w:val="004D7480"/>
    <w:rsid w:val="004E016D"/>
    <w:rsid w:val="004E0592"/>
    <w:rsid w:val="004E6A01"/>
    <w:rsid w:val="004F014B"/>
    <w:rsid w:val="004F01F0"/>
    <w:rsid w:val="004F0FB6"/>
    <w:rsid w:val="004F6E0A"/>
    <w:rsid w:val="004F7194"/>
    <w:rsid w:val="00500A5C"/>
    <w:rsid w:val="00505E36"/>
    <w:rsid w:val="005060DF"/>
    <w:rsid w:val="00510C2B"/>
    <w:rsid w:val="00520EF1"/>
    <w:rsid w:val="0052196C"/>
    <w:rsid w:val="00521B7F"/>
    <w:rsid w:val="00521F6E"/>
    <w:rsid w:val="0052251C"/>
    <w:rsid w:val="005234A4"/>
    <w:rsid w:val="0053429E"/>
    <w:rsid w:val="00537C36"/>
    <w:rsid w:val="005402CB"/>
    <w:rsid w:val="0054049F"/>
    <w:rsid w:val="00546362"/>
    <w:rsid w:val="005474B9"/>
    <w:rsid w:val="005502D3"/>
    <w:rsid w:val="00552313"/>
    <w:rsid w:val="00561267"/>
    <w:rsid w:val="0056154E"/>
    <w:rsid w:val="005618ED"/>
    <w:rsid w:val="005722CE"/>
    <w:rsid w:val="00573DF2"/>
    <w:rsid w:val="005756EC"/>
    <w:rsid w:val="00576DDF"/>
    <w:rsid w:val="00577290"/>
    <w:rsid w:val="00580A5B"/>
    <w:rsid w:val="0058242D"/>
    <w:rsid w:val="005852FB"/>
    <w:rsid w:val="00587919"/>
    <w:rsid w:val="00591135"/>
    <w:rsid w:val="005911AE"/>
    <w:rsid w:val="005929C6"/>
    <w:rsid w:val="005A0AF8"/>
    <w:rsid w:val="005A5EEB"/>
    <w:rsid w:val="005B48C4"/>
    <w:rsid w:val="005B64C1"/>
    <w:rsid w:val="005B69AF"/>
    <w:rsid w:val="005C1783"/>
    <w:rsid w:val="005D038C"/>
    <w:rsid w:val="005D395B"/>
    <w:rsid w:val="005D4945"/>
    <w:rsid w:val="005D4A00"/>
    <w:rsid w:val="005E5136"/>
    <w:rsid w:val="005E5FB4"/>
    <w:rsid w:val="005F0464"/>
    <w:rsid w:val="005F5B1A"/>
    <w:rsid w:val="00600511"/>
    <w:rsid w:val="00600A3D"/>
    <w:rsid w:val="006011DC"/>
    <w:rsid w:val="00605DBE"/>
    <w:rsid w:val="0060731F"/>
    <w:rsid w:val="006116E5"/>
    <w:rsid w:val="00612E3D"/>
    <w:rsid w:val="00615DB7"/>
    <w:rsid w:val="00616887"/>
    <w:rsid w:val="00617DA6"/>
    <w:rsid w:val="00622584"/>
    <w:rsid w:val="00633417"/>
    <w:rsid w:val="006353E6"/>
    <w:rsid w:val="00642B30"/>
    <w:rsid w:val="00645657"/>
    <w:rsid w:val="00646710"/>
    <w:rsid w:val="006501E5"/>
    <w:rsid w:val="006604B4"/>
    <w:rsid w:val="0066186E"/>
    <w:rsid w:val="00661B04"/>
    <w:rsid w:val="00662A1C"/>
    <w:rsid w:val="00666793"/>
    <w:rsid w:val="0066795C"/>
    <w:rsid w:val="006734C1"/>
    <w:rsid w:val="00676CDE"/>
    <w:rsid w:val="00680AB8"/>
    <w:rsid w:val="00683B90"/>
    <w:rsid w:val="00686BD5"/>
    <w:rsid w:val="00687238"/>
    <w:rsid w:val="00694599"/>
    <w:rsid w:val="00696201"/>
    <w:rsid w:val="006A0EB0"/>
    <w:rsid w:val="006A2606"/>
    <w:rsid w:val="006A2F3C"/>
    <w:rsid w:val="006A3F8B"/>
    <w:rsid w:val="006A7952"/>
    <w:rsid w:val="006A7F22"/>
    <w:rsid w:val="006B52BF"/>
    <w:rsid w:val="006B6193"/>
    <w:rsid w:val="006C1D07"/>
    <w:rsid w:val="006C3D1B"/>
    <w:rsid w:val="006D0A31"/>
    <w:rsid w:val="006D4212"/>
    <w:rsid w:val="006E046E"/>
    <w:rsid w:val="006E0631"/>
    <w:rsid w:val="006E093C"/>
    <w:rsid w:val="006E56E3"/>
    <w:rsid w:val="00702768"/>
    <w:rsid w:val="0071301D"/>
    <w:rsid w:val="00714BB4"/>
    <w:rsid w:val="0072631D"/>
    <w:rsid w:val="00727570"/>
    <w:rsid w:val="00732A22"/>
    <w:rsid w:val="00732B6E"/>
    <w:rsid w:val="00734AC1"/>
    <w:rsid w:val="0073668C"/>
    <w:rsid w:val="007405B4"/>
    <w:rsid w:val="00753999"/>
    <w:rsid w:val="00756E34"/>
    <w:rsid w:val="00767BEC"/>
    <w:rsid w:val="00770070"/>
    <w:rsid w:val="00772CF1"/>
    <w:rsid w:val="00773947"/>
    <w:rsid w:val="00774F3F"/>
    <w:rsid w:val="007769F9"/>
    <w:rsid w:val="0078666E"/>
    <w:rsid w:val="00786B2F"/>
    <w:rsid w:val="007873CB"/>
    <w:rsid w:val="00790B4E"/>
    <w:rsid w:val="007918C8"/>
    <w:rsid w:val="00791FB9"/>
    <w:rsid w:val="0079554C"/>
    <w:rsid w:val="0079646E"/>
    <w:rsid w:val="0079784A"/>
    <w:rsid w:val="00797AD7"/>
    <w:rsid w:val="007A3BBF"/>
    <w:rsid w:val="007B068E"/>
    <w:rsid w:val="007B0965"/>
    <w:rsid w:val="007B5896"/>
    <w:rsid w:val="007B6ABD"/>
    <w:rsid w:val="007C2E24"/>
    <w:rsid w:val="007C4A32"/>
    <w:rsid w:val="007D13E6"/>
    <w:rsid w:val="007D25F6"/>
    <w:rsid w:val="007D2672"/>
    <w:rsid w:val="007D5DA3"/>
    <w:rsid w:val="007E3490"/>
    <w:rsid w:val="007E4C21"/>
    <w:rsid w:val="007E7652"/>
    <w:rsid w:val="007E7E1A"/>
    <w:rsid w:val="007F0952"/>
    <w:rsid w:val="007F2728"/>
    <w:rsid w:val="007F53F5"/>
    <w:rsid w:val="007F58C9"/>
    <w:rsid w:val="007F6010"/>
    <w:rsid w:val="00806C6B"/>
    <w:rsid w:val="00807E06"/>
    <w:rsid w:val="008103A9"/>
    <w:rsid w:val="008103C2"/>
    <w:rsid w:val="00810503"/>
    <w:rsid w:val="00812EC7"/>
    <w:rsid w:val="008141B6"/>
    <w:rsid w:val="00817D20"/>
    <w:rsid w:val="00827DF2"/>
    <w:rsid w:val="0083501D"/>
    <w:rsid w:val="008404AE"/>
    <w:rsid w:val="008431B8"/>
    <w:rsid w:val="0084465D"/>
    <w:rsid w:val="0086388D"/>
    <w:rsid w:val="00865728"/>
    <w:rsid w:val="0088023C"/>
    <w:rsid w:val="00884EA8"/>
    <w:rsid w:val="00887F89"/>
    <w:rsid w:val="008955ED"/>
    <w:rsid w:val="008A14FF"/>
    <w:rsid w:val="008A2BBB"/>
    <w:rsid w:val="008B2C7F"/>
    <w:rsid w:val="008B35CB"/>
    <w:rsid w:val="008B6319"/>
    <w:rsid w:val="008B6532"/>
    <w:rsid w:val="008C1EFB"/>
    <w:rsid w:val="008C51EE"/>
    <w:rsid w:val="008C5F0D"/>
    <w:rsid w:val="008C7D9C"/>
    <w:rsid w:val="008D13F3"/>
    <w:rsid w:val="008D7F7F"/>
    <w:rsid w:val="008E051F"/>
    <w:rsid w:val="008F0062"/>
    <w:rsid w:val="008F2ABC"/>
    <w:rsid w:val="008F4929"/>
    <w:rsid w:val="008F5F7D"/>
    <w:rsid w:val="00904BA4"/>
    <w:rsid w:val="00910633"/>
    <w:rsid w:val="00910A50"/>
    <w:rsid w:val="00912E13"/>
    <w:rsid w:val="00916E02"/>
    <w:rsid w:val="00917D1E"/>
    <w:rsid w:val="00920FAD"/>
    <w:rsid w:val="00924B2F"/>
    <w:rsid w:val="00930AA0"/>
    <w:rsid w:val="00933434"/>
    <w:rsid w:val="0093470C"/>
    <w:rsid w:val="0093612A"/>
    <w:rsid w:val="00945756"/>
    <w:rsid w:val="00947EE3"/>
    <w:rsid w:val="00961A95"/>
    <w:rsid w:val="00961C60"/>
    <w:rsid w:val="00964F5E"/>
    <w:rsid w:val="00984453"/>
    <w:rsid w:val="00987391"/>
    <w:rsid w:val="00987F4F"/>
    <w:rsid w:val="009910BB"/>
    <w:rsid w:val="00997E03"/>
    <w:rsid w:val="009A51D0"/>
    <w:rsid w:val="009A72FF"/>
    <w:rsid w:val="009B0294"/>
    <w:rsid w:val="009B26AA"/>
    <w:rsid w:val="009B4B3F"/>
    <w:rsid w:val="009B657B"/>
    <w:rsid w:val="009B7511"/>
    <w:rsid w:val="009C1C00"/>
    <w:rsid w:val="009C24D2"/>
    <w:rsid w:val="009C3018"/>
    <w:rsid w:val="009C61E5"/>
    <w:rsid w:val="009D1614"/>
    <w:rsid w:val="009D26EF"/>
    <w:rsid w:val="009D4469"/>
    <w:rsid w:val="009D5ACA"/>
    <w:rsid w:val="009E12AE"/>
    <w:rsid w:val="009E65E7"/>
    <w:rsid w:val="009E7F1C"/>
    <w:rsid w:val="009F27EC"/>
    <w:rsid w:val="009F3599"/>
    <w:rsid w:val="00A225E9"/>
    <w:rsid w:val="00A30DEA"/>
    <w:rsid w:val="00A32062"/>
    <w:rsid w:val="00A32712"/>
    <w:rsid w:val="00A4436B"/>
    <w:rsid w:val="00A46678"/>
    <w:rsid w:val="00A46D79"/>
    <w:rsid w:val="00A46FEB"/>
    <w:rsid w:val="00A50EE2"/>
    <w:rsid w:val="00A54C35"/>
    <w:rsid w:val="00A553DD"/>
    <w:rsid w:val="00A554E9"/>
    <w:rsid w:val="00A562C5"/>
    <w:rsid w:val="00A57009"/>
    <w:rsid w:val="00A57C37"/>
    <w:rsid w:val="00A57CBC"/>
    <w:rsid w:val="00A65345"/>
    <w:rsid w:val="00A66A94"/>
    <w:rsid w:val="00A66E3D"/>
    <w:rsid w:val="00A67DDE"/>
    <w:rsid w:val="00A70816"/>
    <w:rsid w:val="00A72E4B"/>
    <w:rsid w:val="00A7739E"/>
    <w:rsid w:val="00A77519"/>
    <w:rsid w:val="00A7791A"/>
    <w:rsid w:val="00A83821"/>
    <w:rsid w:val="00A864BC"/>
    <w:rsid w:val="00A877B9"/>
    <w:rsid w:val="00A9413F"/>
    <w:rsid w:val="00AA1D08"/>
    <w:rsid w:val="00AA7504"/>
    <w:rsid w:val="00AC0684"/>
    <w:rsid w:val="00AC3284"/>
    <w:rsid w:val="00AC34DA"/>
    <w:rsid w:val="00AD0EEC"/>
    <w:rsid w:val="00AD1656"/>
    <w:rsid w:val="00AD2404"/>
    <w:rsid w:val="00AE6836"/>
    <w:rsid w:val="00AE7608"/>
    <w:rsid w:val="00AE7A29"/>
    <w:rsid w:val="00AE7BD6"/>
    <w:rsid w:val="00AF55CC"/>
    <w:rsid w:val="00B007D2"/>
    <w:rsid w:val="00B13495"/>
    <w:rsid w:val="00B13973"/>
    <w:rsid w:val="00B2084A"/>
    <w:rsid w:val="00B3476B"/>
    <w:rsid w:val="00B3510A"/>
    <w:rsid w:val="00B4044F"/>
    <w:rsid w:val="00B455B6"/>
    <w:rsid w:val="00B46123"/>
    <w:rsid w:val="00B465FC"/>
    <w:rsid w:val="00B47FDC"/>
    <w:rsid w:val="00B52C2C"/>
    <w:rsid w:val="00B554DA"/>
    <w:rsid w:val="00B56B17"/>
    <w:rsid w:val="00B6714C"/>
    <w:rsid w:val="00B900E3"/>
    <w:rsid w:val="00B934D3"/>
    <w:rsid w:val="00B945F3"/>
    <w:rsid w:val="00B95319"/>
    <w:rsid w:val="00B9582A"/>
    <w:rsid w:val="00B96640"/>
    <w:rsid w:val="00BA382F"/>
    <w:rsid w:val="00BA7784"/>
    <w:rsid w:val="00BA7E59"/>
    <w:rsid w:val="00BB244C"/>
    <w:rsid w:val="00BB2FBD"/>
    <w:rsid w:val="00BB6965"/>
    <w:rsid w:val="00BB73BF"/>
    <w:rsid w:val="00BC148D"/>
    <w:rsid w:val="00BC4F33"/>
    <w:rsid w:val="00BD13CF"/>
    <w:rsid w:val="00BE18B4"/>
    <w:rsid w:val="00BE1ADC"/>
    <w:rsid w:val="00BE4E04"/>
    <w:rsid w:val="00BE5192"/>
    <w:rsid w:val="00BE5CC7"/>
    <w:rsid w:val="00BE71AC"/>
    <w:rsid w:val="00BE7396"/>
    <w:rsid w:val="00BE783F"/>
    <w:rsid w:val="00BF43A3"/>
    <w:rsid w:val="00BF4EDB"/>
    <w:rsid w:val="00BF60E3"/>
    <w:rsid w:val="00C051AD"/>
    <w:rsid w:val="00C1104C"/>
    <w:rsid w:val="00C1396A"/>
    <w:rsid w:val="00C142EE"/>
    <w:rsid w:val="00C16233"/>
    <w:rsid w:val="00C2073D"/>
    <w:rsid w:val="00C22C39"/>
    <w:rsid w:val="00C22DB4"/>
    <w:rsid w:val="00C2723A"/>
    <w:rsid w:val="00C307AA"/>
    <w:rsid w:val="00C31E13"/>
    <w:rsid w:val="00C323EF"/>
    <w:rsid w:val="00C3515F"/>
    <w:rsid w:val="00C3580E"/>
    <w:rsid w:val="00C36D8F"/>
    <w:rsid w:val="00C618AC"/>
    <w:rsid w:val="00C6384F"/>
    <w:rsid w:val="00C67686"/>
    <w:rsid w:val="00C73DED"/>
    <w:rsid w:val="00C80142"/>
    <w:rsid w:val="00C80562"/>
    <w:rsid w:val="00C818CC"/>
    <w:rsid w:val="00C84E86"/>
    <w:rsid w:val="00C8514B"/>
    <w:rsid w:val="00C86660"/>
    <w:rsid w:val="00C91F94"/>
    <w:rsid w:val="00C92B93"/>
    <w:rsid w:val="00C93989"/>
    <w:rsid w:val="00C93B69"/>
    <w:rsid w:val="00C95FB6"/>
    <w:rsid w:val="00C975B3"/>
    <w:rsid w:val="00CA0AB9"/>
    <w:rsid w:val="00CA4A48"/>
    <w:rsid w:val="00CA547A"/>
    <w:rsid w:val="00CB66BE"/>
    <w:rsid w:val="00CB6751"/>
    <w:rsid w:val="00CB786D"/>
    <w:rsid w:val="00CC2B2E"/>
    <w:rsid w:val="00CC4CEF"/>
    <w:rsid w:val="00CD44EB"/>
    <w:rsid w:val="00CD4F60"/>
    <w:rsid w:val="00CD7088"/>
    <w:rsid w:val="00CE0C2B"/>
    <w:rsid w:val="00CE2FF6"/>
    <w:rsid w:val="00CE5013"/>
    <w:rsid w:val="00D000A6"/>
    <w:rsid w:val="00D00751"/>
    <w:rsid w:val="00D105E6"/>
    <w:rsid w:val="00D12E9E"/>
    <w:rsid w:val="00D12ED6"/>
    <w:rsid w:val="00D13576"/>
    <w:rsid w:val="00D1365D"/>
    <w:rsid w:val="00D14502"/>
    <w:rsid w:val="00D174DA"/>
    <w:rsid w:val="00D20732"/>
    <w:rsid w:val="00D22698"/>
    <w:rsid w:val="00D23DD5"/>
    <w:rsid w:val="00D24A8A"/>
    <w:rsid w:val="00D3017D"/>
    <w:rsid w:val="00D326D6"/>
    <w:rsid w:val="00D33BC5"/>
    <w:rsid w:val="00D35A02"/>
    <w:rsid w:val="00D423EA"/>
    <w:rsid w:val="00D428A5"/>
    <w:rsid w:val="00D4503C"/>
    <w:rsid w:val="00D50B8D"/>
    <w:rsid w:val="00D51D85"/>
    <w:rsid w:val="00D562CF"/>
    <w:rsid w:val="00D579C9"/>
    <w:rsid w:val="00D66DC7"/>
    <w:rsid w:val="00D7409B"/>
    <w:rsid w:val="00D7447B"/>
    <w:rsid w:val="00D75910"/>
    <w:rsid w:val="00D7717A"/>
    <w:rsid w:val="00D86939"/>
    <w:rsid w:val="00D86A8F"/>
    <w:rsid w:val="00D94890"/>
    <w:rsid w:val="00D94D6B"/>
    <w:rsid w:val="00D95D3E"/>
    <w:rsid w:val="00D97EAC"/>
    <w:rsid w:val="00DA2B46"/>
    <w:rsid w:val="00DB6513"/>
    <w:rsid w:val="00DB7580"/>
    <w:rsid w:val="00DC13C2"/>
    <w:rsid w:val="00DC19B0"/>
    <w:rsid w:val="00DC4BB4"/>
    <w:rsid w:val="00DC65C9"/>
    <w:rsid w:val="00DC7A22"/>
    <w:rsid w:val="00DE052C"/>
    <w:rsid w:val="00DE262E"/>
    <w:rsid w:val="00DE347E"/>
    <w:rsid w:val="00DE392E"/>
    <w:rsid w:val="00DE5AFD"/>
    <w:rsid w:val="00DE7BDA"/>
    <w:rsid w:val="00DF197C"/>
    <w:rsid w:val="00DF5534"/>
    <w:rsid w:val="00DF569D"/>
    <w:rsid w:val="00DF7169"/>
    <w:rsid w:val="00E00DE1"/>
    <w:rsid w:val="00E05D84"/>
    <w:rsid w:val="00E07BD4"/>
    <w:rsid w:val="00E11E85"/>
    <w:rsid w:val="00E144AF"/>
    <w:rsid w:val="00E16CCD"/>
    <w:rsid w:val="00E2005A"/>
    <w:rsid w:val="00E24D08"/>
    <w:rsid w:val="00E24E88"/>
    <w:rsid w:val="00E24F3C"/>
    <w:rsid w:val="00E268F3"/>
    <w:rsid w:val="00E276DA"/>
    <w:rsid w:val="00E338AD"/>
    <w:rsid w:val="00E34CD9"/>
    <w:rsid w:val="00E37104"/>
    <w:rsid w:val="00E375B6"/>
    <w:rsid w:val="00E409EA"/>
    <w:rsid w:val="00E47D8D"/>
    <w:rsid w:val="00E5406F"/>
    <w:rsid w:val="00E55563"/>
    <w:rsid w:val="00E61793"/>
    <w:rsid w:val="00E62D0D"/>
    <w:rsid w:val="00E63BD5"/>
    <w:rsid w:val="00E65E95"/>
    <w:rsid w:val="00E72925"/>
    <w:rsid w:val="00E82721"/>
    <w:rsid w:val="00E924CB"/>
    <w:rsid w:val="00E972C7"/>
    <w:rsid w:val="00E97C20"/>
    <w:rsid w:val="00EA0DA3"/>
    <w:rsid w:val="00EA6AA2"/>
    <w:rsid w:val="00EB1661"/>
    <w:rsid w:val="00EB6139"/>
    <w:rsid w:val="00EB71D7"/>
    <w:rsid w:val="00EB76D8"/>
    <w:rsid w:val="00EC1D8C"/>
    <w:rsid w:val="00EC22A5"/>
    <w:rsid w:val="00EC46F1"/>
    <w:rsid w:val="00EC6CAC"/>
    <w:rsid w:val="00ED55DB"/>
    <w:rsid w:val="00EE60E0"/>
    <w:rsid w:val="00EE68ED"/>
    <w:rsid w:val="00EF0DD1"/>
    <w:rsid w:val="00EF1F7D"/>
    <w:rsid w:val="00EF230D"/>
    <w:rsid w:val="00EF307A"/>
    <w:rsid w:val="00EF3202"/>
    <w:rsid w:val="00F03029"/>
    <w:rsid w:val="00F05450"/>
    <w:rsid w:val="00F12394"/>
    <w:rsid w:val="00F126C7"/>
    <w:rsid w:val="00F15C1C"/>
    <w:rsid w:val="00F23A83"/>
    <w:rsid w:val="00F261A2"/>
    <w:rsid w:val="00F30474"/>
    <w:rsid w:val="00F308BE"/>
    <w:rsid w:val="00F417D7"/>
    <w:rsid w:val="00F432BF"/>
    <w:rsid w:val="00F46739"/>
    <w:rsid w:val="00F52895"/>
    <w:rsid w:val="00F71009"/>
    <w:rsid w:val="00F71321"/>
    <w:rsid w:val="00F717C3"/>
    <w:rsid w:val="00F719E4"/>
    <w:rsid w:val="00F76785"/>
    <w:rsid w:val="00F806BB"/>
    <w:rsid w:val="00F90BB1"/>
    <w:rsid w:val="00F93A30"/>
    <w:rsid w:val="00FA31E4"/>
    <w:rsid w:val="00FA4F08"/>
    <w:rsid w:val="00FA6C9F"/>
    <w:rsid w:val="00FB21D1"/>
    <w:rsid w:val="00FB2C65"/>
    <w:rsid w:val="00FB550A"/>
    <w:rsid w:val="00FC6F87"/>
    <w:rsid w:val="00FC7417"/>
    <w:rsid w:val="00FD0CEA"/>
    <w:rsid w:val="00FD3D52"/>
    <w:rsid w:val="00FF0DA8"/>
    <w:rsid w:val="00FF1CB0"/>
    <w:rsid w:val="00FF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8A5B"/>
  <w15:chartTrackingRefBased/>
  <w15:docId w15:val="{3A7ED429-7DA6-4B83-BAD9-F494F8D3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CB"/>
    <w:pPr>
      <w:ind w:left="720"/>
      <w:contextualSpacing/>
    </w:pPr>
  </w:style>
  <w:style w:type="paragraph" w:styleId="BalloonText">
    <w:name w:val="Balloon Text"/>
    <w:basedOn w:val="Normal"/>
    <w:link w:val="BalloonTextChar"/>
    <w:uiPriority w:val="99"/>
    <w:semiHidden/>
    <w:unhideWhenUsed/>
    <w:rsid w:val="00EA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DA3"/>
    <w:rPr>
      <w:rFonts w:ascii="Segoe UI" w:hAnsi="Segoe UI" w:cs="Segoe UI"/>
      <w:sz w:val="18"/>
      <w:szCs w:val="18"/>
    </w:rPr>
  </w:style>
  <w:style w:type="character" w:styleId="Hyperlink">
    <w:name w:val="Hyperlink"/>
    <w:basedOn w:val="DefaultParagraphFont"/>
    <w:uiPriority w:val="99"/>
    <w:unhideWhenUsed/>
    <w:rsid w:val="00BF43A3"/>
    <w:rPr>
      <w:color w:val="0563C1" w:themeColor="hyperlink"/>
      <w:u w:val="single"/>
    </w:rPr>
  </w:style>
  <w:style w:type="character" w:customStyle="1" w:styleId="UnresolvedMention1">
    <w:name w:val="Unresolved Mention1"/>
    <w:basedOn w:val="DefaultParagraphFont"/>
    <w:uiPriority w:val="99"/>
    <w:semiHidden/>
    <w:unhideWhenUsed/>
    <w:rsid w:val="00BF43A3"/>
    <w:rPr>
      <w:color w:val="808080"/>
      <w:shd w:val="clear" w:color="auto" w:fill="E6E6E6"/>
    </w:rPr>
  </w:style>
  <w:style w:type="paragraph" w:styleId="Header">
    <w:name w:val="header"/>
    <w:basedOn w:val="Normal"/>
    <w:link w:val="HeaderChar"/>
    <w:uiPriority w:val="99"/>
    <w:unhideWhenUsed/>
    <w:rsid w:val="0055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13"/>
  </w:style>
  <w:style w:type="paragraph" w:styleId="Footer">
    <w:name w:val="footer"/>
    <w:basedOn w:val="Normal"/>
    <w:link w:val="FooterChar"/>
    <w:uiPriority w:val="99"/>
    <w:unhideWhenUsed/>
    <w:rsid w:val="0055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13"/>
  </w:style>
  <w:style w:type="character" w:styleId="CommentReference">
    <w:name w:val="annotation reference"/>
    <w:basedOn w:val="DefaultParagraphFont"/>
    <w:uiPriority w:val="99"/>
    <w:semiHidden/>
    <w:unhideWhenUsed/>
    <w:rsid w:val="00083CD4"/>
    <w:rPr>
      <w:sz w:val="16"/>
      <w:szCs w:val="16"/>
    </w:rPr>
  </w:style>
  <w:style w:type="paragraph" w:styleId="CommentText">
    <w:name w:val="annotation text"/>
    <w:basedOn w:val="Normal"/>
    <w:link w:val="CommentTextChar"/>
    <w:uiPriority w:val="99"/>
    <w:semiHidden/>
    <w:unhideWhenUsed/>
    <w:rsid w:val="00083CD4"/>
    <w:pPr>
      <w:spacing w:line="240" w:lineRule="auto"/>
    </w:pPr>
    <w:rPr>
      <w:sz w:val="20"/>
      <w:szCs w:val="20"/>
    </w:rPr>
  </w:style>
  <w:style w:type="character" w:customStyle="1" w:styleId="CommentTextChar">
    <w:name w:val="Comment Text Char"/>
    <w:basedOn w:val="DefaultParagraphFont"/>
    <w:link w:val="CommentText"/>
    <w:uiPriority w:val="99"/>
    <w:semiHidden/>
    <w:rsid w:val="00083CD4"/>
    <w:rPr>
      <w:sz w:val="20"/>
      <w:szCs w:val="20"/>
    </w:rPr>
  </w:style>
  <w:style w:type="paragraph" w:styleId="CommentSubject">
    <w:name w:val="annotation subject"/>
    <w:basedOn w:val="CommentText"/>
    <w:next w:val="CommentText"/>
    <w:link w:val="CommentSubjectChar"/>
    <w:uiPriority w:val="99"/>
    <w:semiHidden/>
    <w:unhideWhenUsed/>
    <w:rsid w:val="00083CD4"/>
    <w:rPr>
      <w:b/>
      <w:bCs/>
    </w:rPr>
  </w:style>
  <w:style w:type="character" w:customStyle="1" w:styleId="CommentSubjectChar">
    <w:name w:val="Comment Subject Char"/>
    <w:basedOn w:val="CommentTextChar"/>
    <w:link w:val="CommentSubject"/>
    <w:uiPriority w:val="99"/>
    <w:semiHidden/>
    <w:rsid w:val="00083CD4"/>
    <w:rPr>
      <w:b/>
      <w:bCs/>
      <w:sz w:val="20"/>
      <w:szCs w:val="20"/>
    </w:rPr>
  </w:style>
  <w:style w:type="paragraph" w:styleId="HTMLPreformatted">
    <w:name w:val="HTML Preformatted"/>
    <w:basedOn w:val="Normal"/>
    <w:link w:val="HTMLPreformattedChar"/>
    <w:uiPriority w:val="99"/>
    <w:semiHidden/>
    <w:unhideWhenUsed/>
    <w:rsid w:val="006E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E093C"/>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EA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016">
      <w:bodyDiv w:val="1"/>
      <w:marLeft w:val="0"/>
      <w:marRight w:val="0"/>
      <w:marTop w:val="0"/>
      <w:marBottom w:val="0"/>
      <w:divBdr>
        <w:top w:val="none" w:sz="0" w:space="0" w:color="auto"/>
        <w:left w:val="none" w:sz="0" w:space="0" w:color="auto"/>
        <w:bottom w:val="none" w:sz="0" w:space="0" w:color="auto"/>
        <w:right w:val="none" w:sz="0" w:space="0" w:color="auto"/>
      </w:divBdr>
      <w:divsChild>
        <w:div w:id="119342767">
          <w:marLeft w:val="0"/>
          <w:marRight w:val="0"/>
          <w:marTop w:val="0"/>
          <w:marBottom w:val="0"/>
          <w:divBdr>
            <w:top w:val="none" w:sz="0" w:space="0" w:color="auto"/>
            <w:left w:val="none" w:sz="0" w:space="0" w:color="auto"/>
            <w:bottom w:val="none" w:sz="0" w:space="0" w:color="auto"/>
            <w:right w:val="none" w:sz="0" w:space="0" w:color="auto"/>
          </w:divBdr>
          <w:divsChild>
            <w:div w:id="916133312">
              <w:marLeft w:val="0"/>
              <w:marRight w:val="0"/>
              <w:marTop w:val="0"/>
              <w:marBottom w:val="0"/>
              <w:divBdr>
                <w:top w:val="none" w:sz="0" w:space="0" w:color="auto"/>
                <w:left w:val="none" w:sz="0" w:space="0" w:color="auto"/>
                <w:bottom w:val="none" w:sz="0" w:space="0" w:color="auto"/>
                <w:right w:val="none" w:sz="0" w:space="0" w:color="auto"/>
              </w:divBdr>
              <w:divsChild>
                <w:div w:id="1457865861">
                  <w:marLeft w:val="0"/>
                  <w:marRight w:val="0"/>
                  <w:marTop w:val="0"/>
                  <w:marBottom w:val="0"/>
                  <w:divBdr>
                    <w:top w:val="none" w:sz="0" w:space="0" w:color="auto"/>
                    <w:left w:val="none" w:sz="0" w:space="0" w:color="auto"/>
                    <w:bottom w:val="none" w:sz="0" w:space="0" w:color="auto"/>
                    <w:right w:val="none" w:sz="0" w:space="0" w:color="auto"/>
                  </w:divBdr>
                  <w:divsChild>
                    <w:div w:id="572200283">
                      <w:marLeft w:val="0"/>
                      <w:marRight w:val="0"/>
                      <w:marTop w:val="0"/>
                      <w:marBottom w:val="0"/>
                      <w:divBdr>
                        <w:top w:val="none" w:sz="0" w:space="0" w:color="auto"/>
                        <w:left w:val="none" w:sz="0" w:space="0" w:color="auto"/>
                        <w:bottom w:val="none" w:sz="0" w:space="0" w:color="auto"/>
                        <w:right w:val="none" w:sz="0" w:space="0" w:color="auto"/>
                      </w:divBdr>
                      <w:divsChild>
                        <w:div w:id="597761033">
                          <w:marLeft w:val="0"/>
                          <w:marRight w:val="0"/>
                          <w:marTop w:val="0"/>
                          <w:marBottom w:val="0"/>
                          <w:divBdr>
                            <w:top w:val="none" w:sz="0" w:space="0" w:color="auto"/>
                            <w:left w:val="none" w:sz="0" w:space="0" w:color="auto"/>
                            <w:bottom w:val="none" w:sz="0" w:space="0" w:color="auto"/>
                            <w:right w:val="none" w:sz="0" w:space="0" w:color="auto"/>
                          </w:divBdr>
                          <w:divsChild>
                            <w:div w:id="490566365">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sChild>
                                    <w:div w:id="337273424">
                                      <w:marLeft w:val="0"/>
                                      <w:marRight w:val="0"/>
                                      <w:marTop w:val="0"/>
                                      <w:marBottom w:val="0"/>
                                      <w:divBdr>
                                        <w:top w:val="none" w:sz="0" w:space="0" w:color="auto"/>
                                        <w:left w:val="none" w:sz="0" w:space="0" w:color="auto"/>
                                        <w:bottom w:val="none" w:sz="0" w:space="0" w:color="auto"/>
                                        <w:right w:val="none" w:sz="0" w:space="0" w:color="auto"/>
                                      </w:divBdr>
                                      <w:divsChild>
                                        <w:div w:id="706296666">
                                          <w:marLeft w:val="0"/>
                                          <w:marRight w:val="0"/>
                                          <w:marTop w:val="0"/>
                                          <w:marBottom w:val="0"/>
                                          <w:divBdr>
                                            <w:top w:val="none" w:sz="0" w:space="0" w:color="auto"/>
                                            <w:left w:val="none" w:sz="0" w:space="0" w:color="auto"/>
                                            <w:bottom w:val="none" w:sz="0" w:space="0" w:color="auto"/>
                                            <w:right w:val="none" w:sz="0" w:space="0" w:color="auto"/>
                                          </w:divBdr>
                                          <w:divsChild>
                                            <w:div w:id="1573585167">
                                              <w:marLeft w:val="0"/>
                                              <w:marRight w:val="0"/>
                                              <w:marTop w:val="0"/>
                                              <w:marBottom w:val="0"/>
                                              <w:divBdr>
                                                <w:top w:val="none" w:sz="0" w:space="0" w:color="auto"/>
                                                <w:left w:val="none" w:sz="0" w:space="0" w:color="auto"/>
                                                <w:bottom w:val="none" w:sz="0" w:space="0" w:color="auto"/>
                                                <w:right w:val="none" w:sz="0" w:space="0" w:color="auto"/>
                                              </w:divBdr>
                                              <w:divsChild>
                                                <w:div w:id="711612338">
                                                  <w:marLeft w:val="0"/>
                                                  <w:marRight w:val="0"/>
                                                  <w:marTop w:val="0"/>
                                                  <w:marBottom w:val="0"/>
                                                  <w:divBdr>
                                                    <w:top w:val="none" w:sz="0" w:space="0" w:color="auto"/>
                                                    <w:left w:val="none" w:sz="0" w:space="0" w:color="auto"/>
                                                    <w:bottom w:val="none" w:sz="0" w:space="0" w:color="auto"/>
                                                    <w:right w:val="none" w:sz="0" w:space="0" w:color="auto"/>
                                                  </w:divBdr>
                                                  <w:divsChild>
                                                    <w:div w:id="1643579704">
                                                      <w:marLeft w:val="0"/>
                                                      <w:marRight w:val="0"/>
                                                      <w:marTop w:val="0"/>
                                                      <w:marBottom w:val="0"/>
                                                      <w:divBdr>
                                                        <w:top w:val="none" w:sz="0" w:space="0" w:color="auto"/>
                                                        <w:left w:val="none" w:sz="0" w:space="0" w:color="auto"/>
                                                        <w:bottom w:val="none" w:sz="0" w:space="0" w:color="auto"/>
                                                        <w:right w:val="none" w:sz="0" w:space="0" w:color="auto"/>
                                                      </w:divBdr>
                                                      <w:divsChild>
                                                        <w:div w:id="515072640">
                                                          <w:marLeft w:val="0"/>
                                                          <w:marRight w:val="0"/>
                                                          <w:marTop w:val="0"/>
                                                          <w:marBottom w:val="0"/>
                                                          <w:divBdr>
                                                            <w:top w:val="none" w:sz="0" w:space="0" w:color="auto"/>
                                                            <w:left w:val="none" w:sz="0" w:space="0" w:color="auto"/>
                                                            <w:bottom w:val="none" w:sz="0" w:space="0" w:color="auto"/>
                                                            <w:right w:val="none" w:sz="0" w:space="0" w:color="auto"/>
                                                          </w:divBdr>
                                                          <w:divsChild>
                                                            <w:div w:id="882600238">
                                                              <w:marLeft w:val="0"/>
                                                              <w:marRight w:val="0"/>
                                                              <w:marTop w:val="0"/>
                                                              <w:marBottom w:val="0"/>
                                                              <w:divBdr>
                                                                <w:top w:val="none" w:sz="0" w:space="0" w:color="auto"/>
                                                                <w:left w:val="none" w:sz="0" w:space="0" w:color="auto"/>
                                                                <w:bottom w:val="none" w:sz="0" w:space="0" w:color="auto"/>
                                                                <w:right w:val="none" w:sz="0" w:space="0" w:color="auto"/>
                                                              </w:divBdr>
                                                              <w:divsChild>
                                                                <w:div w:id="358161378">
                                                                  <w:marLeft w:val="0"/>
                                                                  <w:marRight w:val="0"/>
                                                                  <w:marTop w:val="0"/>
                                                                  <w:marBottom w:val="0"/>
                                                                  <w:divBdr>
                                                                    <w:top w:val="none" w:sz="0" w:space="0" w:color="auto"/>
                                                                    <w:left w:val="none" w:sz="0" w:space="0" w:color="auto"/>
                                                                    <w:bottom w:val="none" w:sz="0" w:space="0" w:color="auto"/>
                                                                    <w:right w:val="none" w:sz="0" w:space="0" w:color="auto"/>
                                                                  </w:divBdr>
                                                                  <w:divsChild>
                                                                    <w:div w:id="1861697488">
                                                                      <w:marLeft w:val="0"/>
                                                                      <w:marRight w:val="0"/>
                                                                      <w:marTop w:val="0"/>
                                                                      <w:marBottom w:val="0"/>
                                                                      <w:divBdr>
                                                                        <w:top w:val="none" w:sz="0" w:space="0" w:color="auto"/>
                                                                        <w:left w:val="none" w:sz="0" w:space="0" w:color="auto"/>
                                                                        <w:bottom w:val="none" w:sz="0" w:space="0" w:color="auto"/>
                                                                        <w:right w:val="none" w:sz="0" w:space="0" w:color="auto"/>
                                                                      </w:divBdr>
                                                                    </w:div>
                                                                    <w:div w:id="516963409">
                                                                      <w:marLeft w:val="0"/>
                                                                      <w:marRight w:val="567"/>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9931862">
      <w:bodyDiv w:val="1"/>
      <w:marLeft w:val="0"/>
      <w:marRight w:val="0"/>
      <w:marTop w:val="0"/>
      <w:marBottom w:val="0"/>
      <w:divBdr>
        <w:top w:val="none" w:sz="0" w:space="0" w:color="auto"/>
        <w:left w:val="none" w:sz="0" w:space="0" w:color="auto"/>
        <w:bottom w:val="none" w:sz="0" w:space="0" w:color="auto"/>
        <w:right w:val="none" w:sz="0" w:space="0" w:color="auto"/>
      </w:divBdr>
    </w:div>
    <w:div w:id="1086460887">
      <w:bodyDiv w:val="1"/>
      <w:marLeft w:val="0"/>
      <w:marRight w:val="0"/>
      <w:marTop w:val="0"/>
      <w:marBottom w:val="0"/>
      <w:divBdr>
        <w:top w:val="none" w:sz="0" w:space="0" w:color="auto"/>
        <w:left w:val="none" w:sz="0" w:space="0" w:color="auto"/>
        <w:bottom w:val="none" w:sz="0" w:space="0" w:color="auto"/>
        <w:right w:val="none" w:sz="0" w:space="0" w:color="auto"/>
      </w:divBdr>
    </w:div>
    <w:div w:id="1337534611">
      <w:bodyDiv w:val="1"/>
      <w:marLeft w:val="0"/>
      <w:marRight w:val="0"/>
      <w:marTop w:val="0"/>
      <w:marBottom w:val="0"/>
      <w:divBdr>
        <w:top w:val="none" w:sz="0" w:space="0" w:color="auto"/>
        <w:left w:val="none" w:sz="0" w:space="0" w:color="auto"/>
        <w:bottom w:val="none" w:sz="0" w:space="0" w:color="auto"/>
        <w:right w:val="none" w:sz="0" w:space="0" w:color="auto"/>
      </w:divBdr>
    </w:div>
    <w:div w:id="1358964948">
      <w:bodyDiv w:val="1"/>
      <w:marLeft w:val="0"/>
      <w:marRight w:val="0"/>
      <w:marTop w:val="0"/>
      <w:marBottom w:val="0"/>
      <w:divBdr>
        <w:top w:val="none" w:sz="0" w:space="0" w:color="auto"/>
        <w:left w:val="none" w:sz="0" w:space="0" w:color="auto"/>
        <w:bottom w:val="none" w:sz="0" w:space="0" w:color="auto"/>
        <w:right w:val="none" w:sz="0" w:space="0" w:color="auto"/>
      </w:divBdr>
    </w:div>
    <w:div w:id="1384133599">
      <w:bodyDiv w:val="1"/>
      <w:marLeft w:val="0"/>
      <w:marRight w:val="0"/>
      <w:marTop w:val="0"/>
      <w:marBottom w:val="0"/>
      <w:divBdr>
        <w:top w:val="none" w:sz="0" w:space="0" w:color="auto"/>
        <w:left w:val="none" w:sz="0" w:space="0" w:color="auto"/>
        <w:bottom w:val="none" w:sz="0" w:space="0" w:color="auto"/>
        <w:right w:val="none" w:sz="0" w:space="0" w:color="auto"/>
      </w:divBdr>
    </w:div>
    <w:div w:id="16140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astingtonclt.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FF66-AC82-4900-AC99-A20311F7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Low</dc:creator>
  <cp:keywords/>
  <dc:description/>
  <cp:lastModifiedBy>Edwin Davies</cp:lastModifiedBy>
  <cp:revision>2</cp:revision>
  <cp:lastPrinted>2019-12-04T11:41:00Z</cp:lastPrinted>
  <dcterms:created xsi:type="dcterms:W3CDTF">2019-12-09T17:03:00Z</dcterms:created>
  <dcterms:modified xsi:type="dcterms:W3CDTF">2019-12-09T17:03:00Z</dcterms:modified>
</cp:coreProperties>
</file>